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A6" w:rsidRDefault="00A9653F" w:rsidP="00C8122A">
      <w:pPr>
        <w:rPr>
          <w:b/>
          <w:bCs/>
          <w:sz w:val="28"/>
          <w:szCs w:val="28"/>
        </w:rPr>
      </w:pPr>
      <w:r>
        <w:rPr>
          <w:b/>
          <w:bCs/>
          <w:sz w:val="28"/>
          <w:szCs w:val="28"/>
        </w:rPr>
        <w:t>Zestaw komputerowy</w:t>
      </w:r>
      <w:r w:rsidR="009C7E5A">
        <w:rPr>
          <w:b/>
          <w:bCs/>
          <w:sz w:val="28"/>
          <w:szCs w:val="28"/>
        </w:rPr>
        <w:t xml:space="preserve"> (</w:t>
      </w:r>
      <w:r>
        <w:rPr>
          <w:b/>
          <w:bCs/>
          <w:sz w:val="28"/>
          <w:szCs w:val="28"/>
        </w:rPr>
        <w:t>20</w:t>
      </w:r>
      <w:r w:rsidR="009C7E5A">
        <w:rPr>
          <w:b/>
          <w:bCs/>
          <w:sz w:val="28"/>
          <w:szCs w:val="28"/>
        </w:rPr>
        <w:t xml:space="preserve"> szt.)</w:t>
      </w:r>
    </w:p>
    <w:p w:rsidR="00D46DA9" w:rsidRDefault="00D46DA9" w:rsidP="00C8122A">
      <w:pPr>
        <w:rPr>
          <w:b/>
          <w:bCs/>
          <w:sz w:val="28"/>
          <w:szCs w:val="28"/>
        </w:rPr>
      </w:pPr>
    </w:p>
    <w:p w:rsidR="00D46DA9" w:rsidRPr="00D46DA9" w:rsidRDefault="00D46DA9" w:rsidP="00C8122A">
      <w:pPr>
        <w:rPr>
          <w:sz w:val="28"/>
          <w:szCs w:val="28"/>
        </w:rPr>
      </w:pPr>
      <w:r w:rsidRPr="00D46DA9">
        <w:rPr>
          <w:sz w:val="28"/>
          <w:szCs w:val="28"/>
        </w:rPr>
        <w:t>Producent (podać):………………..</w:t>
      </w:r>
    </w:p>
    <w:p w:rsidR="00D46DA9" w:rsidRDefault="00D46DA9" w:rsidP="00C8122A">
      <w:pPr>
        <w:rPr>
          <w:sz w:val="28"/>
          <w:szCs w:val="28"/>
        </w:rPr>
      </w:pPr>
      <w:r w:rsidRPr="00D46DA9">
        <w:rPr>
          <w:sz w:val="28"/>
          <w:szCs w:val="28"/>
        </w:rPr>
        <w:t>Typ / model (podać): ………………….</w:t>
      </w:r>
    </w:p>
    <w:p w:rsidR="009C7E5A" w:rsidRDefault="009C7E5A" w:rsidP="00C8122A">
      <w:pPr>
        <w:rPr>
          <w:sz w:val="28"/>
          <w:szCs w:val="28"/>
        </w:rPr>
      </w:pPr>
    </w:p>
    <w:p w:rsidR="009C7E5A" w:rsidRDefault="009C7E5A" w:rsidP="00C8122A">
      <w:pPr>
        <w:rPr>
          <w:sz w:val="28"/>
          <w:szCs w:val="28"/>
        </w:rPr>
      </w:pPr>
    </w:p>
    <w:tbl>
      <w:tblPr>
        <w:tblW w:w="5489" w:type="pct"/>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506"/>
        <w:gridCol w:w="1658"/>
        <w:gridCol w:w="5658"/>
        <w:gridCol w:w="1331"/>
        <w:gridCol w:w="1329"/>
      </w:tblGrid>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center"/>
              <w:rPr>
                <w:rFonts w:ascii="Arial" w:hAnsi="Arial" w:cs="Arial"/>
                <w:b/>
                <w:sz w:val="20"/>
              </w:rPr>
            </w:pPr>
            <w:r>
              <w:rPr>
                <w:rFonts w:ascii="Arial" w:hAnsi="Arial" w:cs="Arial"/>
                <w:b/>
                <w:sz w:val="20"/>
              </w:rPr>
              <w:t>L.p.</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53F" w:rsidRPr="00A9653F" w:rsidRDefault="00A9653F" w:rsidP="00A9653F">
            <w:pPr>
              <w:jc w:val="center"/>
              <w:rPr>
                <w:rFonts w:ascii="Arial" w:hAnsi="Arial" w:cs="Arial"/>
                <w:b/>
                <w:sz w:val="20"/>
              </w:rPr>
            </w:pPr>
            <w:r w:rsidRPr="00A9653F">
              <w:rPr>
                <w:rFonts w:ascii="Arial" w:hAnsi="Arial" w:cs="Arial"/>
                <w:b/>
                <w:sz w:val="20"/>
              </w:rPr>
              <w:t>Nazwa komponentu</w:t>
            </w:r>
          </w:p>
        </w:tc>
        <w:tc>
          <w:tcPr>
            <w:tcW w:w="2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53F" w:rsidRPr="00A9653F" w:rsidRDefault="00A9653F" w:rsidP="00A9653F">
            <w:pPr>
              <w:ind w:left="-71"/>
              <w:jc w:val="center"/>
              <w:rPr>
                <w:rFonts w:ascii="Arial" w:hAnsi="Arial" w:cs="Arial"/>
                <w:b/>
                <w:sz w:val="20"/>
              </w:rPr>
            </w:pPr>
            <w:r>
              <w:rPr>
                <w:rFonts w:ascii="Arial" w:hAnsi="Arial" w:cs="Arial"/>
                <w:b/>
                <w:sz w:val="20"/>
              </w:rPr>
              <w:t>Opis parametru</w:t>
            </w:r>
          </w:p>
        </w:tc>
        <w:tc>
          <w:tcPr>
            <w:tcW w:w="635" w:type="pct"/>
            <w:tcBorders>
              <w:top w:val="single" w:sz="4" w:space="0" w:color="auto"/>
              <w:left w:val="single" w:sz="4" w:space="0" w:color="auto"/>
              <w:bottom w:val="single" w:sz="4" w:space="0" w:color="auto"/>
              <w:right w:val="single" w:sz="4" w:space="0" w:color="auto"/>
            </w:tcBorders>
          </w:tcPr>
          <w:p w:rsidR="00A9653F" w:rsidRDefault="00A9653F" w:rsidP="00A9653F">
            <w:pPr>
              <w:ind w:left="-71"/>
              <w:jc w:val="center"/>
              <w:rPr>
                <w:rFonts w:ascii="Arial" w:hAnsi="Arial" w:cs="Arial"/>
                <w:b/>
                <w:sz w:val="20"/>
              </w:rPr>
            </w:pPr>
            <w:r>
              <w:rPr>
                <w:rFonts w:ascii="Arial" w:hAnsi="Arial" w:cs="Arial"/>
                <w:b/>
                <w:sz w:val="20"/>
              </w:rPr>
              <w:t>Parametr wymagany TAK</w:t>
            </w:r>
          </w:p>
        </w:tc>
        <w:tc>
          <w:tcPr>
            <w:tcW w:w="634" w:type="pct"/>
            <w:tcBorders>
              <w:top w:val="single" w:sz="4" w:space="0" w:color="auto"/>
              <w:left w:val="single" w:sz="4" w:space="0" w:color="auto"/>
              <w:bottom w:val="single" w:sz="4" w:space="0" w:color="auto"/>
              <w:right w:val="single" w:sz="4" w:space="0" w:color="auto"/>
            </w:tcBorders>
          </w:tcPr>
          <w:p w:rsidR="00A9653F" w:rsidRDefault="00A9653F" w:rsidP="00A9653F">
            <w:pPr>
              <w:ind w:left="-71"/>
              <w:jc w:val="center"/>
              <w:rPr>
                <w:rFonts w:ascii="Arial" w:hAnsi="Arial" w:cs="Arial"/>
                <w:b/>
                <w:sz w:val="20"/>
              </w:rPr>
            </w:pPr>
            <w:r>
              <w:rPr>
                <w:rFonts w:ascii="Arial" w:hAnsi="Arial" w:cs="Arial"/>
                <w:b/>
                <w:sz w:val="20"/>
              </w:rPr>
              <w:t>Parametr oferowany</w:t>
            </w:r>
            <w:bookmarkStart w:id="0" w:name="_GoBack"/>
            <w:bookmarkEnd w:id="0"/>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Typ</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Komputer stacjonarny. W ofercie wymagane jest podanie modelu, symbolu oraz producenta</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Zastosowanie</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Komputer będzie wykorzystywany dla potrzeb aplikacji biurowych, aplikacji edukacyjnych, aplikacji obliczeniowych, dostępu do Internetu oraz poczty elektronicznej, jako lokalna baza danych, stacja programistyczna</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r w:rsidRPr="00A9653F">
              <w:rPr>
                <w:rFonts w:ascii="Arial" w:hAnsi="Arial" w:cs="Arial"/>
                <w:bCs/>
                <w:sz w:val="20"/>
              </w:rPr>
              <w:t xml:space="preserve">Procesor </w:t>
            </w:r>
          </w:p>
          <w:p w:rsidR="00A9653F" w:rsidRPr="00A9653F" w:rsidRDefault="00A9653F" w:rsidP="00A9653F">
            <w:pPr>
              <w:jc w:val="both"/>
              <w:rPr>
                <w:rFonts w:ascii="Arial" w:hAnsi="Arial" w:cs="Arial"/>
                <w:bCs/>
                <w:sz w:val="20"/>
              </w:rPr>
            </w:pP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i/>
                <w:color w:val="00B050"/>
                <w:sz w:val="20"/>
                <w:lang w:eastAsia="en-US"/>
              </w:rPr>
            </w:pPr>
            <w:r w:rsidRPr="00A9653F">
              <w:rPr>
                <w:rFonts w:ascii="Arial" w:hAnsi="Arial" w:cs="Arial"/>
                <w:bCs/>
                <w:sz w:val="20"/>
                <w:lang w:eastAsia="en-US"/>
              </w:rPr>
              <w:t xml:space="preserve">Procesor wielordzeniowy ze zintegrowaną grafiką, osiągający w teście </w:t>
            </w:r>
            <w:proofErr w:type="spellStart"/>
            <w:r w:rsidRPr="00A9653F">
              <w:rPr>
                <w:rFonts w:ascii="Arial" w:hAnsi="Arial" w:cs="Arial"/>
                <w:bCs/>
                <w:sz w:val="20"/>
                <w:lang w:eastAsia="en-US"/>
              </w:rPr>
              <w:t>PassMark</w:t>
            </w:r>
            <w:proofErr w:type="spellEnd"/>
            <w:r w:rsidRPr="00A9653F">
              <w:rPr>
                <w:rFonts w:ascii="Arial" w:hAnsi="Arial" w:cs="Arial"/>
                <w:bCs/>
                <w:sz w:val="20"/>
                <w:lang w:eastAsia="en-US"/>
              </w:rPr>
              <w:t xml:space="preserve"> </w:t>
            </w:r>
            <w:proofErr w:type="spellStart"/>
            <w:r w:rsidRPr="00A9653F">
              <w:rPr>
                <w:rFonts w:ascii="Arial" w:hAnsi="Arial" w:cs="Arial"/>
                <w:bCs/>
                <w:sz w:val="20"/>
                <w:lang w:eastAsia="en-US"/>
              </w:rPr>
              <w:t>Average</w:t>
            </w:r>
            <w:proofErr w:type="spellEnd"/>
            <w:r w:rsidRPr="00A9653F">
              <w:rPr>
                <w:rFonts w:ascii="Arial" w:hAnsi="Arial" w:cs="Arial"/>
                <w:bCs/>
                <w:sz w:val="20"/>
                <w:lang w:eastAsia="en-US"/>
              </w:rPr>
              <w:t xml:space="preserve"> CPU Mark wynik min. 8900 punktów </w:t>
            </w:r>
            <w:r w:rsidRPr="00A9653F">
              <w:rPr>
                <w:rFonts w:ascii="Arial" w:hAnsi="Arial" w:cs="Arial"/>
                <w:bCs/>
                <w:color w:val="00B050"/>
                <w:sz w:val="20"/>
                <w:lang w:eastAsia="en-US"/>
              </w:rPr>
              <w:t xml:space="preserve">, </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lang w:eastAsia="en-US"/>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lang w:eastAsia="en-US"/>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Pamięć operacyjna RAM</w:t>
            </w:r>
          </w:p>
        </w:tc>
        <w:tc>
          <w:tcPr>
            <w:tcW w:w="2699"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r w:rsidRPr="00A9653F">
              <w:rPr>
                <w:rFonts w:ascii="Arial" w:hAnsi="Arial" w:cs="Arial"/>
                <w:b/>
                <w:bCs/>
                <w:sz w:val="20"/>
              </w:rPr>
              <w:t xml:space="preserve">Min. 4GB </w:t>
            </w:r>
            <w:r w:rsidRPr="00A9653F">
              <w:rPr>
                <w:rFonts w:ascii="Arial" w:hAnsi="Arial" w:cs="Arial"/>
                <w:bCs/>
                <w:sz w:val="20"/>
              </w:rPr>
              <w:t>DDR4</w:t>
            </w:r>
            <w:r w:rsidRPr="00A9653F">
              <w:rPr>
                <w:rFonts w:ascii="Arial" w:hAnsi="Arial" w:cs="Arial"/>
                <w:b/>
                <w:bCs/>
                <w:sz w:val="20"/>
              </w:rPr>
              <w:t xml:space="preserve"> </w:t>
            </w:r>
            <w:r w:rsidRPr="00A9653F">
              <w:rPr>
                <w:rFonts w:ascii="Arial" w:hAnsi="Arial" w:cs="Arial"/>
                <w:bCs/>
                <w:sz w:val="20"/>
              </w:rPr>
              <w:t>2400MHz</w:t>
            </w:r>
            <w:r w:rsidRPr="00A9653F">
              <w:rPr>
                <w:rFonts w:ascii="Arial" w:hAnsi="Arial" w:cs="Arial"/>
                <w:b/>
                <w:bCs/>
                <w:sz w:val="20"/>
              </w:rPr>
              <w:t xml:space="preserve"> </w:t>
            </w:r>
            <w:r w:rsidRPr="00A9653F">
              <w:rPr>
                <w:rFonts w:ascii="Arial" w:hAnsi="Arial" w:cs="Arial"/>
                <w:bCs/>
                <w:sz w:val="20"/>
              </w:rPr>
              <w:t>non-ECC</w:t>
            </w:r>
            <w:r w:rsidRPr="00A9653F">
              <w:rPr>
                <w:rFonts w:ascii="Arial" w:hAnsi="Arial" w:cs="Arial"/>
                <w:b/>
                <w:bCs/>
                <w:sz w:val="20"/>
              </w:rPr>
              <w:t xml:space="preserve"> </w:t>
            </w:r>
            <w:r w:rsidRPr="00A9653F">
              <w:rPr>
                <w:rFonts w:ascii="Arial" w:hAnsi="Arial" w:cs="Arial"/>
                <w:bCs/>
                <w:sz w:val="20"/>
              </w:rPr>
              <w:t>możliwość rozbudowy do min 32GB</w:t>
            </w:r>
          </w:p>
          <w:p w:rsidR="00A9653F" w:rsidRPr="00A9653F" w:rsidRDefault="00A9653F" w:rsidP="00A9653F">
            <w:pPr>
              <w:jc w:val="both"/>
              <w:rPr>
                <w:rFonts w:ascii="Arial" w:hAnsi="Arial" w:cs="Arial"/>
                <w:bCs/>
                <w:sz w:val="20"/>
              </w:rPr>
            </w:pP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
                <w:bCs/>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 xml:space="preserve">Parametry </w:t>
            </w:r>
            <w:proofErr w:type="spellStart"/>
            <w:r w:rsidRPr="00A9653F">
              <w:rPr>
                <w:rFonts w:ascii="Arial" w:hAnsi="Arial" w:cs="Arial"/>
                <w:bCs/>
                <w:sz w:val="20"/>
              </w:rPr>
              <w:t>pamieci</w:t>
            </w:r>
            <w:proofErr w:type="spellEnd"/>
            <w:r w:rsidRPr="00A9653F">
              <w:rPr>
                <w:rFonts w:ascii="Arial" w:hAnsi="Arial" w:cs="Arial"/>
                <w:bCs/>
                <w:sz w:val="20"/>
              </w:rPr>
              <w:t xml:space="preserve"> masowej</w:t>
            </w:r>
          </w:p>
        </w:tc>
        <w:tc>
          <w:tcPr>
            <w:tcW w:w="2699"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
                <w:bCs/>
                <w:color w:val="00B050"/>
                <w:sz w:val="20"/>
              </w:rPr>
            </w:pPr>
            <w:r w:rsidRPr="00A9653F">
              <w:rPr>
                <w:rFonts w:ascii="Arial" w:hAnsi="Arial" w:cs="Arial"/>
                <w:b/>
                <w:bCs/>
                <w:sz w:val="20"/>
              </w:rPr>
              <w:t xml:space="preserve">SSD M.2 </w:t>
            </w:r>
            <w:proofErr w:type="spellStart"/>
            <w:r w:rsidRPr="00A9653F">
              <w:rPr>
                <w:rFonts w:ascii="Arial" w:hAnsi="Arial" w:cs="Arial"/>
                <w:b/>
                <w:bCs/>
                <w:sz w:val="20"/>
              </w:rPr>
              <w:t>PCIe</w:t>
            </w:r>
            <w:proofErr w:type="spellEnd"/>
            <w:r w:rsidRPr="00A9653F">
              <w:rPr>
                <w:rFonts w:ascii="Arial" w:hAnsi="Arial" w:cs="Arial"/>
                <w:b/>
                <w:bCs/>
                <w:sz w:val="20"/>
              </w:rPr>
              <w:t xml:space="preserve"> </w:t>
            </w:r>
            <w:proofErr w:type="spellStart"/>
            <w:r w:rsidRPr="00A9653F">
              <w:rPr>
                <w:rFonts w:ascii="Arial" w:hAnsi="Arial" w:cs="Arial"/>
                <w:b/>
                <w:bCs/>
                <w:sz w:val="20"/>
              </w:rPr>
              <w:t>NVMe</w:t>
            </w:r>
            <w:proofErr w:type="spellEnd"/>
            <w:r w:rsidRPr="00A9653F">
              <w:rPr>
                <w:rFonts w:ascii="Arial" w:hAnsi="Arial" w:cs="Arial"/>
                <w:b/>
                <w:bCs/>
                <w:sz w:val="20"/>
              </w:rPr>
              <w:t xml:space="preserve"> </w:t>
            </w:r>
            <w:proofErr w:type="spellStart"/>
            <w:r w:rsidRPr="00A9653F">
              <w:rPr>
                <w:rFonts w:ascii="Arial" w:hAnsi="Arial" w:cs="Arial"/>
                <w:b/>
                <w:bCs/>
                <w:sz w:val="20"/>
              </w:rPr>
              <w:t>Class</w:t>
            </w:r>
            <w:proofErr w:type="spellEnd"/>
            <w:r w:rsidRPr="00A9653F">
              <w:rPr>
                <w:rFonts w:ascii="Arial" w:hAnsi="Arial" w:cs="Arial"/>
                <w:b/>
                <w:bCs/>
                <w:sz w:val="20"/>
              </w:rPr>
              <w:t xml:space="preserve"> 35 o pojemności min. 256GB </w:t>
            </w:r>
          </w:p>
          <w:p w:rsidR="00A9653F" w:rsidRPr="00A9653F" w:rsidRDefault="00A9653F" w:rsidP="00A9653F">
            <w:pPr>
              <w:jc w:val="both"/>
              <w:rPr>
                <w:rFonts w:ascii="Arial" w:hAnsi="Arial" w:cs="Arial"/>
                <w:b/>
                <w:bCs/>
                <w:color w:val="00B050"/>
                <w:sz w:val="20"/>
              </w:rPr>
            </w:pP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
                <w:bCs/>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Wydajność grafiki</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u w:val="single"/>
              </w:rPr>
            </w:pPr>
            <w:r w:rsidRPr="00A9653F">
              <w:rPr>
                <w:rFonts w:ascii="Bookman Old Style" w:hAnsi="Bookman Old Style" w:cs="Tahoma"/>
                <w:sz w:val="20"/>
              </w:rPr>
              <w:t>Zintegrowana karta graficzna</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Bookman Old Style" w:hAnsi="Bookman Old Style" w:cs="Tahoma"/>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Bookman Old Style" w:hAnsi="Bookman Old Style" w:cs="Tahoma"/>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Wyposażenie multimedialne</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rPr>
                <w:rFonts w:ascii="Arial" w:hAnsi="Arial" w:cs="Arial"/>
                <w:b/>
                <w:bCs/>
                <w:color w:val="00B050"/>
                <w:sz w:val="20"/>
              </w:rPr>
            </w:pPr>
            <w:r w:rsidRPr="00A9653F">
              <w:rPr>
                <w:rFonts w:ascii="Arial" w:hAnsi="Arial" w:cs="Arial"/>
                <w:bCs/>
                <w:sz w:val="20"/>
              </w:rPr>
              <w:t xml:space="preserve">Min 24-bitowa Karta dźwiękowa zintegrowana z płytą główną, zgodna z High Definition,  wewnętrzny głośnik 2W w obudowie komputera Port słuchawek i mikrofonu na przednim panelu, dopuszcza się rozwiązanie port combo, na tylnym panelu min. audio out. </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rPr>
                <w:rFonts w:ascii="Arial" w:hAnsi="Arial" w:cs="Arial"/>
                <w:bCs/>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ind w:left="360" w:hanging="360"/>
              <w:jc w:val="both"/>
              <w:rPr>
                <w:rFonts w:ascii="Arial" w:hAnsi="Arial" w:cs="Arial"/>
                <w:bCs/>
                <w:color w:val="000000"/>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ind w:left="360" w:hanging="360"/>
              <w:jc w:val="both"/>
              <w:rPr>
                <w:rFonts w:ascii="Arial" w:hAnsi="Arial" w:cs="Arial"/>
                <w:bCs/>
                <w:color w:val="000000"/>
                <w:sz w:val="20"/>
              </w:rPr>
            </w:pPr>
            <w:r w:rsidRPr="00A9653F">
              <w:rPr>
                <w:rFonts w:ascii="Arial" w:hAnsi="Arial" w:cs="Arial"/>
                <w:bCs/>
                <w:color w:val="000000"/>
                <w:sz w:val="20"/>
              </w:rPr>
              <w:t>Obudowa</w:t>
            </w:r>
          </w:p>
        </w:tc>
        <w:tc>
          <w:tcPr>
            <w:tcW w:w="2699"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r w:rsidRPr="00A9653F">
              <w:rPr>
                <w:rFonts w:ascii="Arial" w:hAnsi="Arial" w:cs="Arial"/>
                <w:bCs/>
                <w:sz w:val="20"/>
              </w:rPr>
              <w:t xml:space="preserve">Typu </w:t>
            </w:r>
            <w:proofErr w:type="spellStart"/>
            <w:r w:rsidRPr="00A9653F">
              <w:rPr>
                <w:rFonts w:ascii="Arial" w:hAnsi="Arial" w:cs="Arial"/>
                <w:bCs/>
                <w:sz w:val="20"/>
              </w:rPr>
              <w:t>MiniTower</w:t>
            </w:r>
            <w:proofErr w:type="spellEnd"/>
            <w:r w:rsidRPr="00A9653F">
              <w:rPr>
                <w:rFonts w:ascii="Arial" w:hAnsi="Arial" w:cs="Arial"/>
                <w:bCs/>
                <w:sz w:val="20"/>
              </w:rPr>
              <w:t xml:space="preserve"> z obsługą kart PCI Express wyłącznie o pełnym profilu, wyposażona w min.  2 kieszenie 2,5” wewnętrzne, Napęd optyczny w dedykowanej wnęce zewnętrznej </w:t>
            </w:r>
            <w:proofErr w:type="spellStart"/>
            <w:r w:rsidRPr="00A9653F">
              <w:rPr>
                <w:rFonts w:ascii="Arial" w:hAnsi="Arial" w:cs="Arial"/>
                <w:bCs/>
                <w:sz w:val="20"/>
              </w:rPr>
              <w:t>slim.Obudowa</w:t>
            </w:r>
            <w:proofErr w:type="spellEnd"/>
            <w:r w:rsidRPr="00A9653F">
              <w:rPr>
                <w:rFonts w:ascii="Arial" w:hAnsi="Arial" w:cs="Arial"/>
                <w:bCs/>
                <w:sz w:val="20"/>
              </w:rPr>
              <w:t xml:space="preserve"> powinna fabrycznie umożliwiać montaż min 2 szt. dysku 3,5” lub dysków 2,5”. Obudowa fabrycznie przystosowana do pracy w orientacji pionowej. Wyposażona w dystanse gumowe zapobiegające poślizgom obudowy i zarysowaniu lakieru. Nie dopuszcza się aby w bocznych  ściankach obudowy były usytuowane otwory wentylacyjne, cyrkulacja powietrza tylko przez przedni i tylny panel z zachowaniem ruchu powietrza przód -&gt; tył. Suma wymiarów obudowy nie może przekraczać 79cm w tym głębokość obudowy w pozycji pionowej nie większa niż 275mm, waga max 8 kg, </w:t>
            </w:r>
          </w:p>
          <w:p w:rsidR="00A9653F" w:rsidRPr="00A9653F" w:rsidRDefault="00A9653F" w:rsidP="00A9653F">
            <w:pPr>
              <w:jc w:val="both"/>
              <w:rPr>
                <w:rFonts w:ascii="Arial" w:hAnsi="Arial" w:cs="Arial"/>
                <w:bCs/>
                <w:color w:val="00B050"/>
                <w:sz w:val="20"/>
              </w:rPr>
            </w:pPr>
          </w:p>
          <w:p w:rsidR="00A9653F" w:rsidRPr="00A9653F" w:rsidRDefault="00A9653F" w:rsidP="00A9653F">
            <w:pPr>
              <w:jc w:val="both"/>
              <w:rPr>
                <w:rFonts w:ascii="Arial" w:hAnsi="Arial" w:cs="Arial"/>
                <w:bCs/>
                <w:sz w:val="20"/>
              </w:rPr>
            </w:pPr>
            <w:r w:rsidRPr="00A9653F">
              <w:rPr>
                <w:rFonts w:ascii="Arial" w:hAnsi="Arial" w:cs="Arial"/>
                <w:bCs/>
                <w:sz w:val="20"/>
              </w:rPr>
              <w:t>Zasilacz o mocy max. 260W pracujący w sieci 230V 50/60Hz prądu zmiennego i efektywności min. 85% przy obciążeniu zasilacza na poziomie 50% oraz o efektywności min. 82% przy obciążeniu zasilacza na poziomie 100%, EPA BRONZE</w:t>
            </w:r>
          </w:p>
          <w:p w:rsidR="00A9653F" w:rsidRPr="00A9653F" w:rsidRDefault="00A9653F" w:rsidP="00A9653F">
            <w:pPr>
              <w:jc w:val="both"/>
              <w:rPr>
                <w:rFonts w:ascii="Arial" w:hAnsi="Arial" w:cs="Arial"/>
                <w:bCs/>
                <w:sz w:val="20"/>
              </w:rPr>
            </w:pPr>
            <w:r w:rsidRPr="00A9653F">
              <w:rPr>
                <w:rFonts w:ascii="Arial" w:hAnsi="Arial" w:cs="Arial"/>
                <w:bCs/>
                <w:sz w:val="20"/>
              </w:rPr>
              <w:t>Zasilacz w oferowanym komputerze musi się znajdować na stronie</w:t>
            </w:r>
            <w:r w:rsidRPr="00A9653F">
              <w:rPr>
                <w:rFonts w:ascii="Arial" w:hAnsi="Arial" w:cs="Arial"/>
                <w:bCs/>
                <w:color w:val="FF0000"/>
                <w:sz w:val="20"/>
              </w:rPr>
              <w:t xml:space="preserve"> </w:t>
            </w:r>
            <w:hyperlink r:id="rId7" w:history="1">
              <w:r w:rsidRPr="00A9653F">
                <w:rPr>
                  <w:rFonts w:ascii="Arial" w:hAnsi="Arial" w:cs="Arial"/>
                  <w:bCs/>
                  <w:color w:val="0000FF"/>
                  <w:sz w:val="20"/>
                  <w:u w:val="single"/>
                </w:rPr>
                <w:t>http://www.plugloadsolutions.com/80pluspowersupplies.aspx</w:t>
              </w:r>
            </w:hyperlink>
            <w:r w:rsidRPr="00A9653F">
              <w:rPr>
                <w:rFonts w:ascii="Arial" w:hAnsi="Arial" w:cs="Arial"/>
                <w:bCs/>
                <w:color w:val="FF0000"/>
                <w:sz w:val="20"/>
              </w:rPr>
              <w:t xml:space="preserve">, </w:t>
            </w:r>
            <w:r w:rsidRPr="00A9653F">
              <w:rPr>
                <w:rFonts w:ascii="Arial" w:hAnsi="Arial" w:cs="Arial"/>
                <w:bCs/>
                <w:sz w:val="20"/>
              </w:rPr>
              <w:lastRenderedPageBreak/>
              <w:t>do oferty należy dołączyć wydruk potwierdzający spełnienie wymogu 80plus, w przypadku kiedy u producenta występuje kilka zasilaczy które są montowane na etapie produkcji w fabryce załączyć wydruki dla wszystkich zasilaczy.</w:t>
            </w:r>
          </w:p>
          <w:p w:rsidR="00A9653F" w:rsidRPr="00A9653F" w:rsidRDefault="00A9653F" w:rsidP="00A9653F">
            <w:pPr>
              <w:jc w:val="both"/>
              <w:rPr>
                <w:rFonts w:ascii="Arial" w:hAnsi="Arial" w:cs="Arial"/>
                <w:bCs/>
                <w:sz w:val="20"/>
              </w:rPr>
            </w:pPr>
            <w:r w:rsidRPr="00A9653F">
              <w:rPr>
                <w:rFonts w:ascii="Arial" w:hAnsi="Arial" w:cs="Arial"/>
                <w:bCs/>
                <w:sz w:val="20"/>
              </w:rPr>
              <w:t>Wydruki 80plus musza być potwierdzone przez producenta lub dołączone oświadczenie producenta komputera iż wskazane zasilacze przez wykonawcę spełniają 80plus.</w:t>
            </w:r>
          </w:p>
          <w:p w:rsidR="00A9653F" w:rsidRPr="00A9653F" w:rsidRDefault="00A9653F" w:rsidP="00A9653F">
            <w:pPr>
              <w:jc w:val="both"/>
              <w:rPr>
                <w:rFonts w:ascii="Arial" w:hAnsi="Arial" w:cs="Arial"/>
                <w:bCs/>
                <w:sz w:val="20"/>
              </w:rPr>
            </w:pPr>
            <w:r w:rsidRPr="00A9653F">
              <w:rPr>
                <w:rFonts w:ascii="Arial" w:hAnsi="Arial" w:cs="Arial"/>
                <w:bCs/>
                <w:sz w:val="20"/>
              </w:rPr>
              <w:t xml:space="preserve">Moduł konstrukcji obudowy w jednostce centralnej komputera powinien pozwalać na demontaż kart rozszerzeń, napędu optycznego, dysku 2,5”  bez konieczności użycia narzędzi (wyklucza się użycia wkrętów, śrub motylkowych, śrub </w:t>
            </w:r>
            <w:proofErr w:type="spellStart"/>
            <w:r w:rsidRPr="00A9653F">
              <w:rPr>
                <w:rFonts w:ascii="Arial" w:hAnsi="Arial" w:cs="Arial"/>
                <w:bCs/>
                <w:sz w:val="20"/>
              </w:rPr>
              <w:t>radełkowych</w:t>
            </w:r>
            <w:proofErr w:type="spellEnd"/>
            <w:r w:rsidRPr="00A9653F">
              <w:rPr>
                <w:rFonts w:ascii="Arial" w:hAnsi="Arial" w:cs="Arial"/>
                <w:bCs/>
                <w:sz w:val="20"/>
              </w:rPr>
              <w:t xml:space="preserve">). Obudowa w jednostce centralnej musi być zabezpieczona śrubami </w:t>
            </w:r>
            <w:proofErr w:type="spellStart"/>
            <w:r w:rsidRPr="00A9653F">
              <w:rPr>
                <w:rFonts w:ascii="Arial" w:hAnsi="Arial" w:cs="Arial"/>
                <w:bCs/>
                <w:sz w:val="20"/>
              </w:rPr>
              <w:t>radełkowymi</w:t>
            </w:r>
            <w:proofErr w:type="spellEnd"/>
            <w:r w:rsidRPr="00A9653F">
              <w:rPr>
                <w:rFonts w:ascii="Arial" w:hAnsi="Arial" w:cs="Arial"/>
                <w:bCs/>
                <w:sz w:val="20"/>
              </w:rPr>
              <w:t xml:space="preserve">. Obudowa musi umożliwiać zastosowanie zabezpieczenia fizycznego w postaci linki metalowej raz kłódki (oczko w obudowie do założenia kłódki). </w:t>
            </w:r>
            <w:r w:rsidRPr="00A9653F">
              <w:rPr>
                <w:rFonts w:ascii="Arial" w:hAnsi="Arial" w:cs="Arial"/>
                <w:bCs/>
                <w:color w:val="000000"/>
                <w:sz w:val="20"/>
              </w:rPr>
              <w:t>Obudowa</w:t>
            </w:r>
            <w:r w:rsidRPr="00A9653F">
              <w:rPr>
                <w:rFonts w:ascii="Arial" w:hAnsi="Arial" w:cs="Arial"/>
                <w:color w:val="FF0000"/>
                <w:sz w:val="20"/>
              </w:rPr>
              <w:t xml:space="preserve"> </w:t>
            </w:r>
            <w:r w:rsidRPr="00A9653F">
              <w:rPr>
                <w:rFonts w:ascii="Arial" w:hAnsi="Arial" w:cs="Arial"/>
                <w:bCs/>
                <w:color w:val="000000"/>
                <w:sz w:val="20"/>
              </w:rPr>
              <w:t xml:space="preserve">musi posiadać wbudowany wizualny system diagnostyczny, służący do sygnalizowania i diagnozowania problemów z komputerem i jego komponentami, sygnalizacja oparta na zmianie statusów diody LED np. przycisk POWER [ tzn. barw i miganie ] W szczególności musi sygnalizować: uszkodzenie lub brak pamięci RAM, uszkodzenie płyty głównej [ w tym również portów I/O, chipset ], awarię CMOS baterii, awarię </w:t>
            </w:r>
            <w:proofErr w:type="spellStart"/>
            <w:r w:rsidRPr="00A9653F">
              <w:rPr>
                <w:rFonts w:ascii="Arial" w:hAnsi="Arial" w:cs="Arial"/>
                <w:bCs/>
                <w:color w:val="000000"/>
                <w:sz w:val="20"/>
              </w:rPr>
              <w:t>BIOS’u</w:t>
            </w:r>
            <w:proofErr w:type="spellEnd"/>
            <w:r w:rsidRPr="00A9653F">
              <w:rPr>
                <w:rFonts w:ascii="Arial" w:hAnsi="Arial" w:cs="Arial"/>
                <w:bCs/>
                <w:color w:val="000000"/>
                <w:sz w:val="20"/>
              </w:rPr>
              <w:t xml:space="preserve">, awarię procesora. </w:t>
            </w:r>
            <w:r w:rsidRPr="00A9653F">
              <w:rPr>
                <w:rFonts w:ascii="Arial" w:hAnsi="Arial" w:cs="Arial"/>
                <w:sz w:val="20"/>
              </w:rPr>
              <w:t xml:space="preserve">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w:t>
            </w:r>
            <w:r w:rsidRPr="00A9653F">
              <w:rPr>
                <w:rFonts w:ascii="Arial" w:hAnsi="Arial" w:cs="Arial"/>
                <w:bCs/>
                <w:sz w:val="20"/>
              </w:rPr>
              <w:t>Każdy komputer powinien być oznaczony niepowtarzalnym numerem seryjnym umieszonym na obudowie, oraz musi być wpisany na stałe w BIOS.</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rPr>
                <w:rFonts w:ascii="Arial" w:hAnsi="Arial" w:cs="Arial"/>
                <w:bCs/>
                <w:sz w:val="20"/>
              </w:rPr>
            </w:pPr>
            <w:r w:rsidRPr="00A9653F">
              <w:rPr>
                <w:rFonts w:ascii="Arial" w:hAnsi="Arial" w:cs="Arial"/>
                <w:bCs/>
                <w:sz w:val="20"/>
              </w:rPr>
              <w:t>Zgodność z systemami operacyjnymi</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
                <w:bCs/>
                <w:color w:val="00B050"/>
                <w:sz w:val="20"/>
              </w:rPr>
            </w:pPr>
            <w:r w:rsidRPr="00A9653F">
              <w:rPr>
                <w:rFonts w:ascii="Arial" w:hAnsi="Arial" w:cs="Arial"/>
                <w:bCs/>
                <w:sz w:val="20"/>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 ).</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Bezpieczeństwo</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color w:val="000000"/>
              </w:rPr>
            </w:pPr>
            <w:r w:rsidRPr="00A9653F">
              <w:rPr>
                <w:rFonts w:ascii="Arial" w:hAnsi="Arial" w:cs="Arial"/>
                <w:bCs/>
                <w:color w:val="000000"/>
                <w:sz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Zaimplementowany w BIOS system diagnostyczny z graficznym interfejsem użytkownika dostępny z poziomu szybkiego menu </w:t>
            </w:r>
            <w:proofErr w:type="spellStart"/>
            <w:r w:rsidRPr="00A9653F">
              <w:rPr>
                <w:rFonts w:ascii="Arial" w:hAnsi="Arial" w:cs="Arial"/>
                <w:bCs/>
                <w:color w:val="000000"/>
                <w:sz w:val="20"/>
              </w:rPr>
              <w:t>boot</w:t>
            </w:r>
            <w:proofErr w:type="spellEnd"/>
            <w:r w:rsidRPr="00A9653F">
              <w:rPr>
                <w:rFonts w:ascii="Arial" w:hAnsi="Arial" w:cs="Arial"/>
                <w:bCs/>
                <w:color w:val="000000"/>
                <w:sz w:val="20"/>
              </w:rPr>
              <w:t xml:space="preserve"> umożliwiający jednoczesne przetestowanie w celu wykrycia usterki zainstalowanych komponentów w oferowanym komputerze bez konieczności uruchamiania systemu operacyjnego. System oparty o  funkcjonalności : testy uruchamiane automatycznie lub w trybie interaktywnym,  możliwość powtórzenia testów. podsumowanie testów z możliwością zapisywania wyników,  </w:t>
            </w:r>
            <w:r w:rsidRPr="00A9653F">
              <w:rPr>
                <w:rFonts w:ascii="Arial" w:hAnsi="Arial" w:cs="Arial"/>
                <w:bCs/>
                <w:color w:val="000000"/>
                <w:sz w:val="20"/>
              </w:rPr>
              <w:lastRenderedPageBreak/>
              <w:t xml:space="preserve">uruchamianie gruntownych testów, uruchamianie szybkich testów lub pojedynczego testu dla konkretnego podzespołu. Uruchamianie testów zdefiniowanych przez użytkownika, wyświetlanie wiadomości, które informują o stanie przeprowadzanych testów,  wyświetlanie wiadomości o błędach, które informują o problemach napotkanych podczas testów. Test musi zawierać informację o nazwie komputera, wersji BIOS, numerze seryjnym </w:t>
            </w:r>
            <w:proofErr w:type="spellStart"/>
            <w:r w:rsidRPr="00A9653F">
              <w:rPr>
                <w:rFonts w:ascii="Arial" w:hAnsi="Arial" w:cs="Arial"/>
                <w:bCs/>
                <w:color w:val="000000"/>
                <w:sz w:val="20"/>
              </w:rPr>
              <w:t>komputera.Podawać</w:t>
            </w:r>
            <w:proofErr w:type="spellEnd"/>
            <w:r w:rsidRPr="00A9653F">
              <w:rPr>
                <w:rFonts w:ascii="Arial" w:hAnsi="Arial" w:cs="Arial"/>
                <w:bCs/>
                <w:color w:val="000000"/>
                <w:sz w:val="20"/>
              </w:rPr>
              <w:t xml:space="preserve"> dokładne informacje o wszystkich zainstalowanych komponentach, a w szczególności zawierać informacje o numerze seryjnym, typie i pojemności dysku twardego, informacji o obrotach wentylatora CPU, informacji o procesorze w tym model i taktowanie, informacji o pamięci w tym wielkość podana w MB, obsadzenie w konkretnym banku, typ pamięci wraz z taktowanie oraz SN i PN, wykaz temperatur CPU, pamięci, temperatury panującej wewnątrz. System działający nawet w przypadku braku dysku twardego lub  w przypadku jego uszkodzenia, pozwalający na uzyskanie wyżej wymienionych funkcjonalności a w szczególności na przetestowanie : procesora i pamięci. W przypadku braku możliwości uruchomienia graficznego systemu diagnostycznego komputer musi zawierać w sobie dodatkowo niezależny system diagnostyczny wizualny oparty o sygnalizację świetlną informujący użytkownika o awarii (system opisany przy obudowie). </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color w:val="000000"/>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color w:val="000000"/>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Wirtualizacja</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sz w:val="20"/>
              </w:rPr>
              <w:t xml:space="preserve">Sprzętowe wsparcie </w:t>
            </w:r>
            <w:proofErr w:type="spellStart"/>
            <w:r w:rsidRPr="00A9653F">
              <w:rPr>
                <w:rFonts w:ascii="Arial" w:hAnsi="Arial" w:cs="Arial"/>
                <w:sz w:val="20"/>
              </w:rPr>
              <w:t>technologi</w:t>
            </w:r>
            <w:proofErr w:type="spellEnd"/>
            <w:r w:rsidRPr="00A9653F">
              <w:rPr>
                <w:rFonts w:ascii="Arial" w:hAnsi="Arial" w:cs="Arial"/>
                <w:sz w:val="20"/>
              </w:rPr>
              <w:t xml:space="preserve"> wirtualizacji realizowane łącznie w procesorze, chipsecie płyty </w:t>
            </w:r>
            <w:proofErr w:type="spellStart"/>
            <w:r w:rsidRPr="00A9653F">
              <w:rPr>
                <w:rFonts w:ascii="Arial" w:hAnsi="Arial" w:cs="Arial"/>
                <w:sz w:val="20"/>
              </w:rPr>
              <w:t>główej</w:t>
            </w:r>
            <w:proofErr w:type="spellEnd"/>
            <w:r w:rsidRPr="00A9653F">
              <w:rPr>
                <w:rFonts w:ascii="Arial" w:hAnsi="Arial" w:cs="Arial"/>
                <w:sz w:val="20"/>
              </w:rPr>
              <w:t xml:space="preserve"> oraz w  BIOS systemu (możliwość włączenia/wyłączenia sprzętowego wsparcia wirtualizacji dla poszczególnych komponentów systemu).</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rPr>
                <w:rFonts w:ascii="Arial" w:hAnsi="Arial" w:cs="Arial"/>
                <w:bCs/>
                <w:sz w:val="20"/>
              </w:rPr>
            </w:pPr>
            <w:r w:rsidRPr="00A9653F">
              <w:rPr>
                <w:rFonts w:ascii="Arial" w:hAnsi="Arial" w:cs="Arial"/>
                <w:bCs/>
                <w:sz w:val="20"/>
              </w:rPr>
              <w:t>BIOS</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 xml:space="preserve">BIOS zgodny ze specyfikacją UEFI, wyprodukowany przez producenta komputera, zawierający logo producenta komputera lub nazwę producenta komputera lub nazwę modelu oferowanego komputera, </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 xml:space="preserve">Pełna obsługa BIOS za pomocą klawiatury i myszy oraz samej myszy ( przez pełną obsługę za pomocą myszy rozumie się możliwość swobodnego poruszania się po menu we/wy oraz </w:t>
            </w:r>
            <w:proofErr w:type="spellStart"/>
            <w:r w:rsidRPr="00A9653F">
              <w:rPr>
                <w:rFonts w:ascii="Arial" w:hAnsi="Arial" w:cs="Arial"/>
                <w:bCs/>
                <w:sz w:val="20"/>
                <w:lang w:eastAsia="en-US"/>
              </w:rPr>
              <w:t>wł</w:t>
            </w:r>
            <w:proofErr w:type="spellEnd"/>
            <w:r w:rsidRPr="00A9653F">
              <w:rPr>
                <w:rFonts w:ascii="Arial" w:hAnsi="Arial" w:cs="Arial"/>
                <w:bCs/>
                <w:sz w:val="20"/>
                <w:lang w:eastAsia="en-US"/>
              </w:rPr>
              <w:t xml:space="preserve">/wy funkcji bez używania klawiatury).. BIOS wyposażony w automatyczną detekcję zmiany konfiguracji, automatycznie nanoszący zmiany w konfiguracji w szczególności : procesor, wielkość pamięci, pojemność dysku. Możliwość, bez uruchamiania systemu operacyjnego z dysku twardego komputera, bez dodatkowego oprogramowania (w tym również systemu diagnostycznego ) i podłączonych do niego urządzeń zewnętrznych odczytania z BIOS informacji o: wersji BIOS, nr seryjnym komputera, dacie produkcji komputera, włączonej lub  wyłączonej funkcji aktualizacji BIOS, ilości zainstalowanej pamięci RAM, prędkości zainstalowanych pamięci RAM, aktywnym kanale – dual channel, technologii wykonania pamięci, sposobie obsadzeniu slotów pamięci z rozbiciem na wielkości pamięci i banki, typie zainstalowanego procesora, ilości rdzeni zainstalowanego </w:t>
            </w:r>
            <w:r w:rsidRPr="00A9653F">
              <w:rPr>
                <w:rFonts w:ascii="Arial" w:hAnsi="Arial" w:cs="Arial"/>
                <w:bCs/>
                <w:sz w:val="20"/>
                <w:lang w:eastAsia="en-US"/>
              </w:rPr>
              <w:lastRenderedPageBreak/>
              <w:t xml:space="preserve">procesora, typowej prędkości zainstalowanego procesora, maksymalnej  osiąganej prędkości zainstalowanego procesora, pamięci cache L2 zainstalowanego procesora, pamięci cache L3 zainstalowanego procesora, pojemności zainstalowanego lub zainstalowanych dyskach twardych podpiętych do dostępnych na płycie głównej portów SATA oraz M.2, rodzajach napędów optycznych, MAC adresie zintegrowanej karty </w:t>
            </w:r>
            <w:proofErr w:type="spellStart"/>
            <w:r w:rsidRPr="00A9653F">
              <w:rPr>
                <w:rFonts w:ascii="Arial" w:hAnsi="Arial" w:cs="Arial"/>
                <w:bCs/>
                <w:sz w:val="20"/>
                <w:lang w:eastAsia="en-US"/>
              </w:rPr>
              <w:t>sieciowej,zintegrowanym</w:t>
            </w:r>
            <w:proofErr w:type="spellEnd"/>
            <w:r w:rsidRPr="00A9653F">
              <w:rPr>
                <w:rFonts w:ascii="Arial" w:hAnsi="Arial" w:cs="Arial"/>
                <w:bCs/>
                <w:sz w:val="20"/>
                <w:lang w:eastAsia="en-US"/>
              </w:rPr>
              <w:t xml:space="preserve"> układzie graficznym, kontrolerze audio.</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 xml:space="preserve">Funkcja blokowania/odblokowania </w:t>
            </w:r>
            <w:proofErr w:type="spellStart"/>
            <w:r w:rsidRPr="00A9653F">
              <w:rPr>
                <w:rFonts w:ascii="Arial" w:hAnsi="Arial" w:cs="Arial"/>
                <w:bCs/>
                <w:sz w:val="20"/>
                <w:lang w:eastAsia="en-US"/>
              </w:rPr>
              <w:t>BOOT-owania</w:t>
            </w:r>
            <w:proofErr w:type="spellEnd"/>
            <w:r w:rsidRPr="00A9653F">
              <w:rPr>
                <w:rFonts w:ascii="Arial" w:hAnsi="Arial" w:cs="Arial"/>
                <w:bCs/>
                <w:sz w:val="20"/>
                <w:lang w:eastAsia="en-US"/>
              </w:rPr>
              <w:t xml:space="preserve"> stacji roboczej z zewnętrznych urządzeń.</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Możliwość włączenia/wyłączenia kontrolera SATA ( w tym w szczególności pojedynczo)</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Możliwość włączenia/wyłączenia kontrolera audio,</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Możliwość włączenia/wyłączenia układu TPM.</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Możliwość włączenia/wyłączenia wzbudzania komputera za pośrednictwem portów USB,</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 xml:space="preserve">Możliwość włączenia/wyłączenia funkcjonalności Wake On LAN i WLAN– opcje do wyboru: tylko LAN, tylko WLAN, LAN oraz WLAN, </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 xml:space="preserve">Możliwość ustawienia portów USB w trybie „no BOOT”, czyli podczas startu komputer nie wykrywa urządzeń </w:t>
            </w:r>
            <w:proofErr w:type="spellStart"/>
            <w:r w:rsidRPr="00A9653F">
              <w:rPr>
                <w:rFonts w:ascii="Arial" w:hAnsi="Arial" w:cs="Arial"/>
                <w:bCs/>
                <w:sz w:val="20"/>
                <w:lang w:eastAsia="en-US"/>
              </w:rPr>
              <w:t>bootujących</w:t>
            </w:r>
            <w:proofErr w:type="spellEnd"/>
            <w:r w:rsidRPr="00A9653F">
              <w:rPr>
                <w:rFonts w:ascii="Arial" w:hAnsi="Arial" w:cs="Arial"/>
                <w:bCs/>
                <w:sz w:val="20"/>
                <w:lang w:eastAsia="en-US"/>
              </w:rPr>
              <w:t xml:space="preserve"> typu USB, natomiast po uruchomieniu systemu operacyjnego porty USB są aktywne.</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 xml:space="preserve">Funkcja zbierania i zapisywania incydentów, Możliwość przeglądania i kasowania zdarzeń przebiegu procedury POST. Funkcja ta obejmuje datę i godzinę oraz opis incydentu kodu wizualnego systemu diagnostycznego. </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 xml:space="preserve">Funkcja pozwalająca na  włączenie/wyłączenie automatycznego tworzenia </w:t>
            </w:r>
            <w:proofErr w:type="spellStart"/>
            <w:r w:rsidRPr="00A9653F">
              <w:rPr>
                <w:rFonts w:ascii="Arial" w:hAnsi="Arial" w:cs="Arial"/>
                <w:bCs/>
                <w:sz w:val="20"/>
                <w:lang w:eastAsia="en-US"/>
              </w:rPr>
              <w:t>recovery</w:t>
            </w:r>
            <w:proofErr w:type="spellEnd"/>
            <w:r w:rsidRPr="00A9653F">
              <w:rPr>
                <w:rFonts w:ascii="Arial" w:hAnsi="Arial" w:cs="Arial"/>
                <w:bCs/>
                <w:sz w:val="20"/>
                <w:lang w:eastAsia="en-US"/>
              </w:rPr>
              <w:t xml:space="preserve"> BIOS na dysku twardym lub na urządzeniu zewnętrznym podpiętym przez USB</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Możliwość wyłączania portów USB pojedynczo</w:t>
            </w:r>
          </w:p>
          <w:p w:rsidR="00A9653F" w:rsidRPr="00A9653F" w:rsidRDefault="00A9653F" w:rsidP="00A9653F">
            <w:pPr>
              <w:spacing w:line="276" w:lineRule="auto"/>
              <w:jc w:val="both"/>
              <w:rPr>
                <w:rFonts w:ascii="Arial" w:hAnsi="Arial" w:cs="Arial"/>
                <w:bCs/>
                <w:sz w:val="20"/>
                <w:lang w:eastAsia="en-US"/>
              </w:rPr>
            </w:pPr>
            <w:r w:rsidRPr="00A9653F">
              <w:rPr>
                <w:rFonts w:ascii="Arial" w:hAnsi="Arial" w:cs="Arial"/>
                <w:bCs/>
                <w:sz w:val="20"/>
                <w:lang w:eastAsia="en-US"/>
              </w:rPr>
              <w:t xml:space="preserve">Oferowany BIOS musi posiadać poza swoją wewnętrzną strukturą menu szybkiego </w:t>
            </w:r>
            <w:proofErr w:type="spellStart"/>
            <w:r w:rsidRPr="00A9653F">
              <w:rPr>
                <w:rFonts w:ascii="Arial" w:hAnsi="Arial" w:cs="Arial"/>
                <w:bCs/>
                <w:sz w:val="20"/>
                <w:lang w:eastAsia="en-US"/>
              </w:rPr>
              <w:t>boot’owania</w:t>
            </w:r>
            <w:proofErr w:type="spellEnd"/>
            <w:r w:rsidRPr="00A9653F">
              <w:rPr>
                <w:rFonts w:ascii="Arial" w:hAnsi="Arial" w:cs="Arial"/>
                <w:bCs/>
                <w:sz w:val="20"/>
                <w:lang w:eastAsia="en-US"/>
              </w:rPr>
              <w:t xml:space="preserve"> które umożliwia min. : uruchamianie systemu z serwera za pośrednictwem zintegrowanej karty sieciowej,  wejścia do BIOS,  </w:t>
            </w:r>
            <w:proofErr w:type="spellStart"/>
            <w:r w:rsidRPr="00A9653F">
              <w:rPr>
                <w:rFonts w:ascii="Arial" w:hAnsi="Arial" w:cs="Arial"/>
                <w:bCs/>
                <w:sz w:val="20"/>
                <w:lang w:eastAsia="en-US"/>
              </w:rPr>
              <w:t>upgrade</w:t>
            </w:r>
            <w:proofErr w:type="spellEnd"/>
            <w:r w:rsidRPr="00A9653F">
              <w:rPr>
                <w:rFonts w:ascii="Arial" w:hAnsi="Arial" w:cs="Arial"/>
                <w:bCs/>
                <w:sz w:val="20"/>
                <w:lang w:eastAsia="en-US"/>
              </w:rPr>
              <w:t xml:space="preserve"> BIOS bez konieczności uruchamiania systemu operacyjnego oraz dostępu do sieci LAN lub </w:t>
            </w:r>
            <w:proofErr w:type="spellStart"/>
            <w:r w:rsidRPr="00A9653F">
              <w:rPr>
                <w:rFonts w:ascii="Arial" w:hAnsi="Arial" w:cs="Arial"/>
                <w:bCs/>
                <w:sz w:val="20"/>
                <w:lang w:eastAsia="en-US"/>
              </w:rPr>
              <w:t>internetu</w:t>
            </w:r>
            <w:proofErr w:type="spellEnd"/>
            <w:r w:rsidRPr="00A9653F">
              <w:rPr>
                <w:rFonts w:ascii="Arial" w:hAnsi="Arial" w:cs="Arial"/>
                <w:bCs/>
                <w:sz w:val="20"/>
                <w:lang w:eastAsia="en-US"/>
              </w:rPr>
              <w:t>,</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spacing w:line="276" w:lineRule="auto"/>
              <w:jc w:val="both"/>
              <w:rPr>
                <w:rFonts w:ascii="Arial" w:hAnsi="Arial" w:cs="Arial"/>
                <w:bCs/>
                <w:sz w:val="20"/>
                <w:lang w:eastAsia="en-US"/>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spacing w:line="276" w:lineRule="auto"/>
              <w:jc w:val="both"/>
              <w:rPr>
                <w:rFonts w:ascii="Arial" w:hAnsi="Arial" w:cs="Arial"/>
                <w:bCs/>
                <w:sz w:val="20"/>
                <w:lang w:eastAsia="en-US"/>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Certyfikaty i standardy</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Certyfikat ISO9001 dla producenta sprzętu (załączyć dokument potwierdzający spełnianie wymogu)</w:t>
            </w:r>
          </w:p>
          <w:p w:rsidR="00A9653F" w:rsidRPr="00A9653F" w:rsidRDefault="00A9653F" w:rsidP="00A9653F">
            <w:pPr>
              <w:jc w:val="both"/>
              <w:rPr>
                <w:rFonts w:ascii="Arial" w:hAnsi="Arial" w:cs="Arial"/>
              </w:rPr>
            </w:pPr>
            <w:r w:rsidRPr="00A9653F">
              <w:rPr>
                <w:rFonts w:ascii="Arial" w:hAnsi="Arial" w:cs="Arial"/>
              </w:rPr>
              <w:lastRenderedPageBreak/>
              <w:t>Urządzenia wyprodukowane są przez producenta, zgodnie z normą PN-EN  ISO 50001</w:t>
            </w:r>
          </w:p>
          <w:p w:rsidR="00A9653F" w:rsidRPr="00A9653F" w:rsidRDefault="00A9653F" w:rsidP="00A9653F">
            <w:pPr>
              <w:jc w:val="both"/>
              <w:rPr>
                <w:rFonts w:ascii="Arial" w:hAnsi="Arial" w:cs="Arial"/>
                <w:bCs/>
                <w:sz w:val="20"/>
              </w:rPr>
            </w:pPr>
            <w:r w:rsidRPr="00A9653F">
              <w:rPr>
                <w:rFonts w:ascii="Arial" w:hAnsi="Arial" w:cs="Arial"/>
                <w:bCs/>
                <w:sz w:val="20"/>
              </w:rPr>
              <w:t>Deklaracja zgodności CE (załączyć do oferty)</w:t>
            </w:r>
          </w:p>
          <w:p w:rsidR="00A9653F" w:rsidRPr="00A9653F" w:rsidRDefault="00A9653F" w:rsidP="00A9653F">
            <w:pPr>
              <w:jc w:val="both"/>
              <w:rPr>
                <w:rFonts w:ascii="Arial" w:hAnsi="Arial" w:cs="Arial"/>
                <w:bCs/>
                <w:sz w:val="20"/>
              </w:rPr>
            </w:pPr>
            <w:r w:rsidRPr="00A9653F">
              <w:rPr>
                <w:rFonts w:ascii="Arial" w:hAnsi="Arial" w:cs="Arial"/>
                <w:bCs/>
                <w:sz w:val="20"/>
              </w:rPr>
              <w:t xml:space="preserve">Certyfikat TCO, wymagana certyfikacja na stronie : </w:t>
            </w:r>
            <w:hyperlink r:id="rId8" w:history="1">
              <w:r w:rsidRPr="00A9653F">
                <w:rPr>
                  <w:rFonts w:ascii="Arial" w:hAnsi="Arial" w:cs="Arial"/>
                  <w:bCs/>
                  <w:color w:val="0000FF"/>
                  <w:sz w:val="20"/>
                  <w:u w:val="single"/>
                </w:rPr>
                <w:t>http://tco.brightly.se/pls/nvp/!tco_search</w:t>
              </w:r>
            </w:hyperlink>
            <w:r w:rsidRPr="00A9653F">
              <w:rPr>
                <w:rFonts w:ascii="Arial" w:hAnsi="Arial" w:cs="Arial"/>
                <w:bCs/>
                <w:sz w:val="20"/>
              </w:rPr>
              <w:t xml:space="preserve"> – załączyć do oferty wydruk z strony</w:t>
            </w:r>
          </w:p>
          <w:p w:rsidR="00A9653F" w:rsidRPr="00A9653F" w:rsidRDefault="00A9653F" w:rsidP="00A9653F">
            <w:pPr>
              <w:jc w:val="both"/>
              <w:rPr>
                <w:rFonts w:ascii="Arial" w:hAnsi="Arial" w:cs="Arial"/>
                <w:bCs/>
                <w:sz w:val="20"/>
              </w:rPr>
            </w:pPr>
            <w:r w:rsidRPr="00A9653F">
              <w:rPr>
                <w:rFonts w:ascii="Arial" w:hAnsi="Arial" w:cs="Arial"/>
                <w:sz w:val="20"/>
              </w:rPr>
              <w:t xml:space="preserve">Potwierdzenie spełnienia kryteriów środowiskowych, w tym zgodności z dyrektywą </w:t>
            </w:r>
            <w:proofErr w:type="spellStart"/>
            <w:r w:rsidRPr="00A9653F">
              <w:rPr>
                <w:rFonts w:ascii="Arial" w:hAnsi="Arial" w:cs="Arial"/>
                <w:sz w:val="20"/>
              </w:rPr>
              <w:t>RoHS</w:t>
            </w:r>
            <w:proofErr w:type="spellEnd"/>
            <w:r w:rsidRPr="00A9653F">
              <w:rPr>
                <w:rFonts w:ascii="Arial" w:hAnsi="Arial" w:cs="Arial"/>
                <w:sz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A9653F">
              <w:rPr>
                <w:rFonts w:ascii="Arial" w:hAnsi="Arial" w:cs="Arial"/>
                <w:bCs/>
                <w:sz w:val="20"/>
              </w:rPr>
              <w:t>normą ISO 1043-4 dla płyty głównej oraz elementów wykonanych z tworzyw sztucznych o masie powyżej 25 gram</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Ergonomia</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color w:val="FF0000"/>
                <w:sz w:val="20"/>
              </w:rPr>
            </w:pPr>
            <w:r w:rsidRPr="00A9653F">
              <w:rPr>
                <w:rFonts w:ascii="Arial" w:hAnsi="Arial" w:cs="Arial"/>
                <w:bCs/>
                <w:sz w:val="20"/>
              </w:rPr>
              <w:t xml:space="preserve">Głośność jednostki centralnej mierzona zgodnie z normą ISO 7779 oraz wykazana zgodnie z normą ISO 9296 w pozycji obserwatora w trybie pracy dysku twardego (IDLE) wynosząca maksymalnie 22 </w:t>
            </w:r>
            <w:proofErr w:type="spellStart"/>
            <w:r w:rsidRPr="00A9653F">
              <w:rPr>
                <w:rFonts w:ascii="Arial" w:hAnsi="Arial" w:cs="Arial"/>
                <w:bCs/>
                <w:sz w:val="20"/>
              </w:rPr>
              <w:t>dB</w:t>
            </w:r>
            <w:proofErr w:type="spellEnd"/>
            <w:r w:rsidRPr="00A9653F">
              <w:rPr>
                <w:rFonts w:ascii="Arial" w:hAnsi="Arial" w:cs="Arial"/>
                <w:bCs/>
                <w:sz w:val="20"/>
              </w:rPr>
              <w:t xml:space="preserve"> (załączyć oświadczenie producenta)</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r>
      <w:tr w:rsidR="00A9653F" w:rsidRPr="00A9653F" w:rsidTr="00A9653F">
        <w:trPr>
          <w:trHeight w:val="284"/>
        </w:trPr>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Warunki gwarancji</w:t>
            </w:r>
          </w:p>
        </w:tc>
        <w:tc>
          <w:tcPr>
            <w:tcW w:w="2699"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pPr>
            <w:r w:rsidRPr="00A9653F">
              <w:t>Niezależnie od wybranego poziomu wsparcia technicznego:</w:t>
            </w:r>
          </w:p>
          <w:p w:rsidR="00A9653F" w:rsidRPr="00A9653F" w:rsidRDefault="00A9653F" w:rsidP="00A9653F">
            <w:pPr>
              <w:jc w:val="both"/>
            </w:pPr>
            <w:r w:rsidRPr="00A9653F">
              <w:t>Firma serwisująca musi posiadać ISO 9001:2008 na świadczenie usług serwisowych oraz posiadać autoryzacje producenta urządzeń .</w:t>
            </w:r>
          </w:p>
          <w:p w:rsidR="00A9653F" w:rsidRPr="00A9653F" w:rsidRDefault="00A9653F" w:rsidP="00A9653F">
            <w:pPr>
              <w:jc w:val="both"/>
            </w:pPr>
            <w:r w:rsidRPr="00A9653F">
              <w:t>Minimalny czas trwania wsparcia technicznego producenta wynosi 3 lata, z możliwością odpłatnego  przedłużenia tego okresu do 4 lub 5 lat od daty dostawy.</w:t>
            </w:r>
          </w:p>
          <w:p w:rsidR="00A9653F" w:rsidRPr="00A9653F" w:rsidRDefault="00A9653F" w:rsidP="00A9653F">
            <w:pPr>
              <w:jc w:val="both"/>
            </w:pPr>
            <w:r w:rsidRPr="00A9653F">
              <w:t>Sposób realizacji usług wsparcia technicznego :</w:t>
            </w:r>
          </w:p>
          <w:p w:rsidR="00A9653F" w:rsidRPr="00A9653F" w:rsidRDefault="00A9653F" w:rsidP="00A9653F">
            <w:pPr>
              <w:numPr>
                <w:ilvl w:val="0"/>
                <w:numId w:val="15"/>
              </w:numPr>
              <w:spacing w:after="200" w:line="276" w:lineRule="auto"/>
              <w:jc w:val="both"/>
            </w:pPr>
            <w:r w:rsidRPr="00A9653F">
              <w:t xml:space="preserve">Telefoniczne zgłaszanie usterek w dni robocze w godzinach 8-17. </w:t>
            </w:r>
          </w:p>
          <w:p w:rsidR="00A9653F" w:rsidRPr="00A9653F" w:rsidRDefault="00A9653F" w:rsidP="00A9653F">
            <w:pPr>
              <w:numPr>
                <w:ilvl w:val="0"/>
                <w:numId w:val="15"/>
              </w:numPr>
              <w:spacing w:after="200" w:line="276" w:lineRule="auto"/>
              <w:jc w:val="both"/>
            </w:pPr>
            <w:r w:rsidRPr="00A9653F">
              <w:t>Dedykowany bezpłatny portal online do zgłaszania usterek i zarządzania zgłoszeniami serwisowymi.</w:t>
            </w:r>
          </w:p>
          <w:p w:rsidR="00A9653F" w:rsidRPr="00A9653F" w:rsidRDefault="00A9653F" w:rsidP="00A9653F">
            <w:pPr>
              <w:numPr>
                <w:ilvl w:val="0"/>
                <w:numId w:val="15"/>
              </w:numPr>
              <w:spacing w:after="200" w:line="276" w:lineRule="auto"/>
              <w:jc w:val="both"/>
            </w:pPr>
            <w:r w:rsidRPr="00A9653F">
              <w:t>Opcjonalna pomoc techniczna za pośrednictwem mediów społecznościowych (czat online, Facebook, Twitter).</w:t>
            </w:r>
          </w:p>
          <w:p w:rsidR="00A9653F" w:rsidRPr="00A9653F" w:rsidRDefault="00A9653F" w:rsidP="00A9653F">
            <w:pPr>
              <w:jc w:val="both"/>
            </w:pPr>
            <w:r w:rsidRPr="00A9653F">
              <w:t xml:space="preserve">Wsparcie techniczne dla sprzętu będzie dostarczane zdalnie lub w miejscu instalacji urządzenia,                w zależności od rodzaju zgłaszanej awarii. </w:t>
            </w:r>
          </w:p>
          <w:p w:rsidR="00A9653F" w:rsidRPr="00A9653F" w:rsidRDefault="00A9653F" w:rsidP="00A9653F">
            <w:pPr>
              <w:jc w:val="both"/>
            </w:pPr>
            <w:r w:rsidRPr="00A9653F">
              <w:t xml:space="preserve">W przypadku awarii zakwalifikowanej jako naprawa w miejscu instalacji </w:t>
            </w:r>
            <w:proofErr w:type="spellStart"/>
            <w:r w:rsidRPr="00A9653F">
              <w:t>urządzenia,część</w:t>
            </w:r>
            <w:proofErr w:type="spellEnd"/>
            <w:r w:rsidRPr="00A9653F">
              <w:t xml:space="preserve"> zamienna wymagana do naprawy i/lub technik serwisowy przybędzie na miejsce wskazane przez klienta na następny </w:t>
            </w:r>
            <w:proofErr w:type="spellStart"/>
            <w:r w:rsidRPr="00A9653F">
              <w:t>dzien</w:t>
            </w:r>
            <w:proofErr w:type="spellEnd"/>
            <w:r w:rsidRPr="00A9653F">
              <w:t xml:space="preserve"> roboczy od momentu skutecznego przyjęcia zgłoszenia przez Dział Wsparcia Technicznego.</w:t>
            </w:r>
          </w:p>
          <w:p w:rsidR="00A9653F" w:rsidRPr="00A9653F" w:rsidRDefault="00A9653F" w:rsidP="00A9653F">
            <w:pPr>
              <w:jc w:val="both"/>
            </w:pPr>
            <w:r w:rsidRPr="00A9653F">
              <w:t>Możliwość sprawdzenia aktualnego okresu i poziomu wsparcia technicznego dla urządzeń za pośrednictwem strony internetowej producenta.</w:t>
            </w:r>
          </w:p>
          <w:p w:rsidR="00A9653F" w:rsidRPr="00A9653F" w:rsidRDefault="00A9653F" w:rsidP="00A9653F">
            <w:pPr>
              <w:jc w:val="both"/>
            </w:pPr>
            <w:proofErr w:type="spellStart"/>
            <w:r w:rsidRPr="00A9653F">
              <w:t>Mozliwość</w:t>
            </w:r>
            <w:proofErr w:type="spellEnd"/>
            <w:r w:rsidRPr="00A9653F">
              <w:t xml:space="preserve"> pobrania aktualnych wersji sterowników oraz </w:t>
            </w:r>
            <w:proofErr w:type="spellStart"/>
            <w:r w:rsidRPr="00A9653F">
              <w:t>firmware</w:t>
            </w:r>
            <w:proofErr w:type="spellEnd"/>
            <w:r w:rsidRPr="00A9653F">
              <w:t xml:space="preserve"> urządzenia za pośrednictwem strony internetowej producenta </w:t>
            </w:r>
            <w:r w:rsidRPr="00A9653F">
              <w:lastRenderedPageBreak/>
              <w:t>również dla urządzeń z nieaktywnym wsparciem technicznym.</w:t>
            </w:r>
          </w:p>
          <w:p w:rsidR="00A9653F" w:rsidRPr="00A9653F" w:rsidRDefault="00A9653F" w:rsidP="00A9653F">
            <w:pPr>
              <w:jc w:val="both"/>
              <w:rPr>
                <w:rFonts w:ascii="Arial" w:hAnsi="Arial" w:cs="Arial"/>
                <w:bCs/>
                <w:sz w:val="20"/>
              </w:rPr>
            </w:pP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pPr>
          </w:p>
        </w:tc>
      </w:tr>
      <w:tr w:rsidR="00A9653F" w:rsidRPr="00A9653F" w:rsidTr="00A9653F">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tabs>
                <w:tab w:val="left" w:pos="213"/>
              </w:tabs>
              <w:spacing w:line="300" w:lineRule="exact"/>
              <w:jc w:val="both"/>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tabs>
                <w:tab w:val="left" w:pos="213"/>
              </w:tabs>
              <w:spacing w:line="300" w:lineRule="exact"/>
              <w:jc w:val="both"/>
              <w:rPr>
                <w:rFonts w:ascii="Arial" w:hAnsi="Arial" w:cs="Arial"/>
                <w:sz w:val="20"/>
              </w:rPr>
            </w:pPr>
            <w:r w:rsidRPr="00A9653F">
              <w:rPr>
                <w:rFonts w:ascii="Arial" w:hAnsi="Arial" w:cs="Arial"/>
                <w:bCs/>
                <w:sz w:val="20"/>
              </w:rPr>
              <w:t>Wsparcie techniczne producenta</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Możliwość telefonicznego sprawdzenia konfiguracji sprzętowej komputera oraz warunków gwarancji po podaniu numeru seryjnego bezpośrednio u producenta lub jego przedstawiciela.</w:t>
            </w:r>
          </w:p>
          <w:p w:rsidR="00A9653F" w:rsidRPr="00A9653F" w:rsidRDefault="00A9653F" w:rsidP="00A9653F">
            <w:pPr>
              <w:jc w:val="both"/>
              <w:rPr>
                <w:rFonts w:ascii="Arial" w:hAnsi="Arial" w:cs="Arial"/>
                <w:bCs/>
                <w:sz w:val="20"/>
              </w:rPr>
            </w:pPr>
            <w:r w:rsidRPr="00A9653F">
              <w:rPr>
                <w:rFonts w:ascii="Arial" w:hAnsi="Arial" w:cs="Arial"/>
                <w:bCs/>
                <w:sz w:val="20"/>
              </w:rPr>
              <w:t>Dostęp do najnowszych sterowników i uaktualnień na stronie producenta zestawu realizowany poprzez podanie na dedykowanej stronie internetowej producenta numeru seryjnego lub modelu komputera – do oferty należy dołączyć link strony.</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r>
      <w:tr w:rsidR="00A9653F" w:rsidRPr="00A9653F" w:rsidTr="00A9653F">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rPr>
                <w:rFonts w:ascii="Arial" w:hAnsi="Arial" w:cs="Arial"/>
                <w:bCs/>
                <w:sz w:val="20"/>
              </w:rPr>
            </w:pPr>
            <w:r w:rsidRPr="00A9653F">
              <w:rPr>
                <w:rFonts w:ascii="Arial" w:hAnsi="Arial" w:cs="Arial"/>
                <w:bCs/>
                <w:sz w:val="20"/>
              </w:rPr>
              <w:t>System operacyjny</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lang w:eastAsia="en-US"/>
              </w:rPr>
            </w:pPr>
            <w:r w:rsidRPr="00A9653F">
              <w:rPr>
                <w:rFonts w:ascii="Arial" w:hAnsi="Arial" w:cs="Arial"/>
                <w:bCs/>
                <w:sz w:val="20"/>
              </w:rPr>
              <w:t>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w:t>
            </w:r>
            <w:r w:rsidRPr="00A9653F">
              <w:rPr>
                <w:rFonts w:ascii="Arial" w:hAnsi="Arial" w:cs="Arial"/>
                <w:b/>
                <w:bCs/>
                <w:color w:val="00B050"/>
                <w:sz w:val="20"/>
                <w:bdr w:val="none" w:sz="0" w:space="0" w:color="auto" w:frame="1"/>
              </w:rPr>
              <w:t xml:space="preserve"> </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r>
      <w:tr w:rsidR="00A9653F" w:rsidRPr="00A9653F" w:rsidTr="00A9653F">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rPr>
                <w:rFonts w:ascii="Arial" w:hAnsi="Arial" w:cs="Arial"/>
                <w:bCs/>
                <w:sz w:val="20"/>
              </w:rPr>
            </w:pPr>
            <w:r w:rsidRPr="00A9653F">
              <w:rPr>
                <w:rFonts w:ascii="Arial" w:hAnsi="Arial" w:cs="Arial"/>
                <w:bCs/>
                <w:sz w:val="20"/>
              </w:rPr>
              <w:t>Wymagania dodatkowe</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lang w:eastAsia="en-US"/>
              </w:rPr>
            </w:pPr>
            <w:r w:rsidRPr="00A9653F">
              <w:rPr>
                <w:rFonts w:ascii="Arial" w:hAnsi="Arial" w:cs="Arial"/>
                <w:bCs/>
                <w:sz w:val="20"/>
              </w:rPr>
              <w:t xml:space="preserve">Wbudowane porty: </w:t>
            </w:r>
          </w:p>
          <w:p w:rsidR="00A9653F" w:rsidRPr="00A9653F" w:rsidRDefault="00A9653F" w:rsidP="00A9653F">
            <w:pPr>
              <w:ind w:left="360"/>
              <w:jc w:val="both"/>
              <w:rPr>
                <w:rFonts w:ascii="Arial" w:hAnsi="Arial" w:cs="Arial"/>
                <w:bCs/>
                <w:sz w:val="20"/>
              </w:rPr>
            </w:pPr>
            <w:r w:rsidRPr="00A9653F">
              <w:rPr>
                <w:rFonts w:ascii="Arial" w:hAnsi="Arial" w:cs="Arial"/>
                <w:bCs/>
                <w:sz w:val="20"/>
              </w:rPr>
              <w:t xml:space="preserve">1x </w:t>
            </w:r>
            <w:proofErr w:type="spellStart"/>
            <w:r w:rsidRPr="00A9653F">
              <w:rPr>
                <w:rFonts w:ascii="Arial" w:hAnsi="Arial" w:cs="Arial"/>
                <w:bCs/>
                <w:sz w:val="20"/>
              </w:rPr>
              <w:t>DisplayPort</w:t>
            </w:r>
            <w:proofErr w:type="spellEnd"/>
            <w:r w:rsidRPr="00A9653F">
              <w:rPr>
                <w:rFonts w:ascii="Arial" w:hAnsi="Arial" w:cs="Arial"/>
                <w:bCs/>
                <w:sz w:val="20"/>
              </w:rPr>
              <w:t xml:space="preserve"> v1.1a</w:t>
            </w:r>
          </w:p>
          <w:p w:rsidR="00A9653F" w:rsidRPr="00A9653F" w:rsidRDefault="00A9653F" w:rsidP="00A9653F">
            <w:pPr>
              <w:ind w:left="360"/>
              <w:jc w:val="both"/>
              <w:rPr>
                <w:rFonts w:ascii="Arial" w:hAnsi="Arial" w:cs="Arial"/>
                <w:bCs/>
                <w:color w:val="00B050"/>
                <w:sz w:val="20"/>
                <w:lang w:eastAsia="en-US"/>
              </w:rPr>
            </w:pPr>
            <w:r w:rsidRPr="00A9653F">
              <w:rPr>
                <w:rFonts w:ascii="Arial" w:hAnsi="Arial" w:cs="Arial"/>
                <w:bCs/>
                <w:sz w:val="20"/>
              </w:rPr>
              <w:t>1x HDMI 1.4</w:t>
            </w:r>
            <w:r w:rsidRPr="00A9653F">
              <w:rPr>
                <w:rFonts w:ascii="Arial" w:hAnsi="Arial" w:cs="Arial"/>
                <w:bCs/>
                <w:color w:val="00B050"/>
                <w:sz w:val="20"/>
              </w:rPr>
              <w:t xml:space="preserve"> </w:t>
            </w:r>
          </w:p>
          <w:p w:rsidR="00A9653F" w:rsidRPr="00A9653F" w:rsidRDefault="00A9653F" w:rsidP="00A9653F">
            <w:pPr>
              <w:ind w:left="360"/>
              <w:jc w:val="both"/>
              <w:rPr>
                <w:rFonts w:ascii="Arial" w:hAnsi="Arial" w:cs="Arial"/>
                <w:bCs/>
                <w:color w:val="00B050"/>
                <w:sz w:val="20"/>
                <w:lang w:eastAsia="en-US"/>
              </w:rPr>
            </w:pPr>
            <w:r w:rsidRPr="00A9653F">
              <w:rPr>
                <w:rFonts w:ascii="Arial" w:hAnsi="Arial" w:cs="Arial"/>
                <w:bCs/>
                <w:sz w:val="20"/>
              </w:rPr>
              <w:t xml:space="preserve">1x LAN 10/100/1000 </w:t>
            </w:r>
            <w:r w:rsidRPr="00A9653F">
              <w:rPr>
                <w:rFonts w:ascii="Arial" w:hAnsi="Arial" w:cs="Arial"/>
                <w:bCs/>
                <w:sz w:val="20"/>
                <w:lang w:eastAsia="en-US"/>
              </w:rPr>
              <w:t>wspierająca obsługę</w:t>
            </w:r>
            <w:r w:rsidRPr="00A9653F">
              <w:rPr>
                <w:rFonts w:ascii="Arial" w:hAnsi="Arial" w:cs="Arial"/>
                <w:bCs/>
                <w:i/>
                <w:color w:val="FF0000"/>
                <w:sz w:val="20"/>
                <w:lang w:eastAsia="en-US"/>
              </w:rPr>
              <w:t xml:space="preserve"> </w:t>
            </w:r>
            <w:proofErr w:type="spellStart"/>
            <w:r w:rsidRPr="00A9653F">
              <w:rPr>
                <w:rFonts w:ascii="Arial" w:hAnsi="Arial" w:cs="Arial"/>
                <w:bCs/>
                <w:sz w:val="20"/>
                <w:lang w:eastAsia="en-US"/>
              </w:rPr>
              <w:t>WoL</w:t>
            </w:r>
            <w:proofErr w:type="spellEnd"/>
            <w:r w:rsidRPr="00A9653F">
              <w:rPr>
                <w:rFonts w:ascii="Arial" w:hAnsi="Arial" w:cs="Arial"/>
                <w:bCs/>
                <w:sz w:val="20"/>
                <w:lang w:eastAsia="en-US"/>
              </w:rPr>
              <w:t xml:space="preserve"> (funkcja włączana przez użytkownika), </w:t>
            </w:r>
          </w:p>
          <w:p w:rsidR="00A9653F" w:rsidRPr="00A9653F" w:rsidRDefault="00A9653F" w:rsidP="00A9653F">
            <w:pPr>
              <w:jc w:val="both"/>
              <w:rPr>
                <w:rFonts w:ascii="Arial" w:hAnsi="Arial" w:cs="Arial"/>
                <w:bCs/>
                <w:sz w:val="20"/>
              </w:rPr>
            </w:pPr>
            <w:r w:rsidRPr="00A9653F">
              <w:rPr>
                <w:rFonts w:ascii="Arial" w:hAnsi="Arial" w:cs="Arial"/>
                <w:bCs/>
                <w:sz w:val="20"/>
              </w:rPr>
              <w:t>Porty USB</w:t>
            </w:r>
          </w:p>
          <w:p w:rsidR="00A9653F" w:rsidRPr="00A9653F" w:rsidRDefault="00A9653F" w:rsidP="00A9653F">
            <w:pPr>
              <w:ind w:left="360"/>
              <w:jc w:val="both"/>
              <w:rPr>
                <w:rFonts w:ascii="Arial" w:hAnsi="Arial" w:cs="Arial"/>
                <w:bCs/>
                <w:sz w:val="20"/>
              </w:rPr>
            </w:pPr>
            <w:r w:rsidRPr="00A9653F">
              <w:rPr>
                <w:rFonts w:ascii="Arial" w:hAnsi="Arial" w:cs="Arial"/>
                <w:bCs/>
                <w:sz w:val="20"/>
              </w:rPr>
              <w:t>Panel przedni</w:t>
            </w:r>
          </w:p>
          <w:p w:rsidR="00A9653F" w:rsidRPr="00A9653F" w:rsidRDefault="00A9653F" w:rsidP="00A9653F">
            <w:pPr>
              <w:ind w:left="360"/>
              <w:jc w:val="both"/>
              <w:rPr>
                <w:rFonts w:ascii="Arial" w:hAnsi="Arial" w:cs="Arial"/>
                <w:bCs/>
                <w:sz w:val="20"/>
              </w:rPr>
            </w:pPr>
            <w:r w:rsidRPr="00A9653F">
              <w:rPr>
                <w:rFonts w:ascii="Arial" w:hAnsi="Arial" w:cs="Arial"/>
                <w:bCs/>
                <w:sz w:val="20"/>
              </w:rPr>
              <w:t xml:space="preserve">- 4x USB w układzie 2x USB 3.1 TYP A i 2x USB 2.0 </w:t>
            </w:r>
          </w:p>
          <w:p w:rsidR="00A9653F" w:rsidRPr="00A9653F" w:rsidRDefault="00A9653F" w:rsidP="00A9653F">
            <w:pPr>
              <w:ind w:left="360"/>
              <w:jc w:val="both"/>
              <w:rPr>
                <w:rFonts w:ascii="Arial" w:hAnsi="Arial" w:cs="Arial"/>
                <w:bCs/>
                <w:sz w:val="20"/>
              </w:rPr>
            </w:pPr>
            <w:r w:rsidRPr="00A9653F">
              <w:rPr>
                <w:rFonts w:ascii="Arial" w:hAnsi="Arial" w:cs="Arial"/>
                <w:bCs/>
                <w:sz w:val="20"/>
              </w:rPr>
              <w:t>Panel Tylny</w:t>
            </w:r>
          </w:p>
          <w:p w:rsidR="00A9653F" w:rsidRPr="00A9653F" w:rsidRDefault="00A9653F" w:rsidP="00A9653F">
            <w:pPr>
              <w:ind w:left="360"/>
              <w:jc w:val="both"/>
              <w:rPr>
                <w:rFonts w:ascii="Arial" w:hAnsi="Arial" w:cs="Arial"/>
                <w:bCs/>
                <w:sz w:val="20"/>
              </w:rPr>
            </w:pPr>
            <w:r w:rsidRPr="00A9653F">
              <w:rPr>
                <w:rFonts w:ascii="Arial" w:hAnsi="Arial" w:cs="Arial"/>
                <w:bCs/>
                <w:sz w:val="20"/>
              </w:rPr>
              <w:t xml:space="preserve">- 4x USB w układzie 2x USB 3.1 TYP A i 2x USB 2.0 </w:t>
            </w:r>
          </w:p>
          <w:p w:rsidR="00A9653F" w:rsidRPr="00A9653F" w:rsidRDefault="00A9653F" w:rsidP="00A9653F">
            <w:pPr>
              <w:ind w:left="360"/>
              <w:jc w:val="both"/>
              <w:rPr>
                <w:rFonts w:ascii="Arial" w:hAnsi="Arial" w:cs="Arial"/>
                <w:bCs/>
                <w:sz w:val="20"/>
              </w:rPr>
            </w:pPr>
            <w:r w:rsidRPr="00A9653F">
              <w:rPr>
                <w:rFonts w:ascii="Arial" w:hAnsi="Arial" w:cs="Arial"/>
                <w:bCs/>
                <w:sz w:val="20"/>
              </w:rPr>
              <w:t>Wymagana ilość i rozmieszczenie (na zewnątrz obudowy komputera) wszystkich portów USB TYP-A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 wlutowane w laminat płyty głównej).</w:t>
            </w:r>
          </w:p>
          <w:p w:rsidR="00A9653F" w:rsidRPr="00A9653F" w:rsidRDefault="00A9653F" w:rsidP="00A9653F">
            <w:pPr>
              <w:jc w:val="both"/>
              <w:rPr>
                <w:rFonts w:ascii="Arial" w:hAnsi="Arial" w:cs="Arial"/>
                <w:bCs/>
                <w:sz w:val="20"/>
              </w:rPr>
            </w:pPr>
            <w:r w:rsidRPr="00A9653F">
              <w:rPr>
                <w:rFonts w:ascii="Arial" w:hAnsi="Arial" w:cs="Arial"/>
                <w:bCs/>
                <w:sz w:val="20"/>
              </w:rPr>
              <w:t xml:space="preserve">Płyta główna </w:t>
            </w:r>
            <w:r w:rsidRPr="00A9653F">
              <w:rPr>
                <w:rFonts w:ascii="Arial" w:hAnsi="Arial" w:cs="Arial"/>
                <w:bCs/>
                <w:sz w:val="20"/>
                <w:lang w:eastAsia="en-US"/>
              </w:rPr>
              <w:t xml:space="preserve">zaprojektowana i wyprodukowana na zlecenie producenta komputera, trwale oznaczona na etapie produkcji logiem producenta oferowanej jednostki  dedykowana dla danego urządzenia; </w:t>
            </w:r>
            <w:r w:rsidRPr="00A9653F">
              <w:rPr>
                <w:rFonts w:ascii="Arial" w:hAnsi="Arial" w:cs="Arial"/>
                <w:bCs/>
                <w:sz w:val="20"/>
              </w:rPr>
              <w:t>wyposażona w :</w:t>
            </w:r>
          </w:p>
          <w:p w:rsidR="00A9653F" w:rsidRPr="00A9653F" w:rsidRDefault="00A9653F" w:rsidP="00A9653F">
            <w:pPr>
              <w:ind w:left="360"/>
              <w:jc w:val="both"/>
              <w:rPr>
                <w:rFonts w:ascii="Arial" w:hAnsi="Arial" w:cs="Arial"/>
                <w:bCs/>
                <w:sz w:val="20"/>
                <w:lang w:val="en-US"/>
              </w:rPr>
            </w:pPr>
            <w:r w:rsidRPr="00A9653F">
              <w:rPr>
                <w:rFonts w:ascii="Arial" w:hAnsi="Arial" w:cs="Arial"/>
                <w:bCs/>
                <w:sz w:val="20"/>
                <w:lang w:val="en-US"/>
              </w:rPr>
              <w:t xml:space="preserve">1 </w:t>
            </w:r>
            <w:proofErr w:type="spellStart"/>
            <w:r w:rsidRPr="00A9653F">
              <w:rPr>
                <w:rFonts w:ascii="Arial" w:hAnsi="Arial" w:cs="Arial"/>
                <w:bCs/>
                <w:sz w:val="20"/>
                <w:lang w:val="en-US"/>
              </w:rPr>
              <w:t>złącza</w:t>
            </w:r>
            <w:proofErr w:type="spellEnd"/>
            <w:r w:rsidRPr="00A9653F">
              <w:rPr>
                <w:rFonts w:ascii="Arial" w:hAnsi="Arial" w:cs="Arial"/>
                <w:bCs/>
                <w:sz w:val="20"/>
                <w:lang w:val="en-US"/>
              </w:rPr>
              <w:t xml:space="preserve"> PCI Express x16 Gen.3, </w:t>
            </w:r>
          </w:p>
          <w:p w:rsidR="00A9653F" w:rsidRPr="00A9653F" w:rsidRDefault="00A9653F" w:rsidP="00A9653F">
            <w:pPr>
              <w:ind w:left="360"/>
              <w:jc w:val="both"/>
              <w:rPr>
                <w:rFonts w:ascii="Arial" w:hAnsi="Arial" w:cs="Arial"/>
                <w:bCs/>
                <w:sz w:val="20"/>
              </w:rPr>
            </w:pPr>
            <w:r w:rsidRPr="00A9653F">
              <w:rPr>
                <w:rFonts w:ascii="Arial" w:hAnsi="Arial" w:cs="Arial"/>
                <w:bCs/>
                <w:sz w:val="20"/>
              </w:rPr>
              <w:t xml:space="preserve">3 złącza PCI </w:t>
            </w:r>
            <w:proofErr w:type="spellStart"/>
            <w:r w:rsidRPr="00A9653F">
              <w:rPr>
                <w:rFonts w:ascii="Arial" w:hAnsi="Arial" w:cs="Arial"/>
                <w:bCs/>
                <w:sz w:val="20"/>
              </w:rPr>
              <w:t>Epress</w:t>
            </w:r>
            <w:proofErr w:type="spellEnd"/>
            <w:r w:rsidRPr="00A9653F">
              <w:rPr>
                <w:rFonts w:ascii="Arial" w:hAnsi="Arial" w:cs="Arial"/>
                <w:bCs/>
                <w:sz w:val="20"/>
              </w:rPr>
              <w:t xml:space="preserve"> x1,  </w:t>
            </w:r>
          </w:p>
          <w:p w:rsidR="00A9653F" w:rsidRPr="00A9653F" w:rsidRDefault="00A9653F" w:rsidP="00A9653F">
            <w:pPr>
              <w:ind w:left="360"/>
              <w:jc w:val="both"/>
              <w:rPr>
                <w:rFonts w:ascii="Arial" w:hAnsi="Arial" w:cs="Arial"/>
                <w:bCs/>
                <w:sz w:val="20"/>
              </w:rPr>
            </w:pPr>
            <w:r w:rsidRPr="00A9653F">
              <w:rPr>
                <w:rFonts w:ascii="Arial" w:hAnsi="Arial" w:cs="Arial"/>
                <w:bCs/>
                <w:sz w:val="20"/>
              </w:rPr>
              <w:t xml:space="preserve">2 złącza DIMM z obsługą do 32GB DDR4 pamięci RAM, </w:t>
            </w:r>
          </w:p>
          <w:p w:rsidR="00A9653F" w:rsidRPr="00A9653F" w:rsidRDefault="00A9653F" w:rsidP="00A9653F">
            <w:pPr>
              <w:ind w:left="360"/>
              <w:jc w:val="both"/>
              <w:rPr>
                <w:rFonts w:ascii="Arial" w:hAnsi="Arial" w:cs="Arial"/>
                <w:bCs/>
                <w:sz w:val="20"/>
              </w:rPr>
            </w:pPr>
            <w:r w:rsidRPr="00A9653F">
              <w:rPr>
                <w:rFonts w:ascii="Arial" w:hAnsi="Arial" w:cs="Arial"/>
                <w:bCs/>
                <w:sz w:val="20"/>
              </w:rPr>
              <w:t xml:space="preserve">3  złącza SATA w tym 2 </w:t>
            </w:r>
            <w:proofErr w:type="spellStart"/>
            <w:r w:rsidRPr="00A9653F">
              <w:rPr>
                <w:rFonts w:ascii="Arial" w:hAnsi="Arial" w:cs="Arial"/>
                <w:bCs/>
                <w:sz w:val="20"/>
              </w:rPr>
              <w:t>szt</w:t>
            </w:r>
            <w:proofErr w:type="spellEnd"/>
            <w:r w:rsidRPr="00A9653F">
              <w:rPr>
                <w:rFonts w:ascii="Arial" w:hAnsi="Arial" w:cs="Arial"/>
                <w:bCs/>
                <w:sz w:val="20"/>
              </w:rPr>
              <w:t xml:space="preserve"> SATA 3.0; </w:t>
            </w:r>
          </w:p>
          <w:p w:rsidR="00A9653F" w:rsidRPr="00A9653F" w:rsidRDefault="00A9653F" w:rsidP="00A9653F">
            <w:pPr>
              <w:ind w:left="360"/>
              <w:jc w:val="both"/>
              <w:rPr>
                <w:rFonts w:ascii="Arial" w:hAnsi="Arial" w:cs="Arial"/>
                <w:bCs/>
                <w:sz w:val="20"/>
              </w:rPr>
            </w:pPr>
            <w:r w:rsidRPr="00A9653F">
              <w:rPr>
                <w:rFonts w:ascii="Arial" w:hAnsi="Arial" w:cs="Arial"/>
                <w:bCs/>
                <w:sz w:val="20"/>
              </w:rPr>
              <w:t xml:space="preserve">1 złącze M.2 2280 dedykowane dla syków M.2 SATA lub </w:t>
            </w:r>
            <w:proofErr w:type="spellStart"/>
            <w:r w:rsidRPr="00A9653F">
              <w:rPr>
                <w:rFonts w:ascii="Arial" w:hAnsi="Arial" w:cs="Arial"/>
                <w:bCs/>
                <w:sz w:val="20"/>
              </w:rPr>
              <w:t>NVMe</w:t>
            </w:r>
            <w:proofErr w:type="spellEnd"/>
          </w:p>
          <w:p w:rsidR="00A9653F" w:rsidRPr="00A9653F" w:rsidRDefault="00A9653F" w:rsidP="00A9653F">
            <w:pPr>
              <w:ind w:left="360"/>
              <w:jc w:val="both"/>
              <w:rPr>
                <w:rFonts w:ascii="Arial" w:hAnsi="Arial" w:cs="Arial"/>
                <w:bCs/>
                <w:sz w:val="20"/>
              </w:rPr>
            </w:pPr>
            <w:r w:rsidRPr="00A9653F">
              <w:rPr>
                <w:rFonts w:ascii="Arial" w:hAnsi="Arial" w:cs="Arial"/>
                <w:bCs/>
                <w:sz w:val="20"/>
              </w:rPr>
              <w:t>1 złącze M.2 WLAN</w:t>
            </w:r>
          </w:p>
          <w:p w:rsidR="00A9653F" w:rsidRPr="00A9653F" w:rsidRDefault="00A9653F" w:rsidP="00A9653F">
            <w:pPr>
              <w:ind w:left="360"/>
              <w:jc w:val="both"/>
              <w:rPr>
                <w:rFonts w:ascii="Arial" w:hAnsi="Arial" w:cs="Arial"/>
                <w:bCs/>
                <w:sz w:val="20"/>
              </w:rPr>
            </w:pPr>
            <w:r w:rsidRPr="00A9653F">
              <w:rPr>
                <w:rFonts w:ascii="Arial" w:hAnsi="Arial" w:cs="Arial"/>
                <w:bCs/>
                <w:sz w:val="20"/>
              </w:rPr>
              <w:t>1 konektor realizujący funkcję clear CMOS</w:t>
            </w:r>
          </w:p>
          <w:p w:rsidR="00A9653F" w:rsidRPr="00A9653F" w:rsidRDefault="00A9653F" w:rsidP="00A9653F">
            <w:pPr>
              <w:ind w:left="360"/>
              <w:jc w:val="both"/>
              <w:rPr>
                <w:rFonts w:ascii="Arial" w:hAnsi="Arial" w:cs="Arial"/>
                <w:bCs/>
                <w:sz w:val="20"/>
              </w:rPr>
            </w:pPr>
            <w:r w:rsidRPr="00A9653F">
              <w:rPr>
                <w:rFonts w:ascii="Arial" w:hAnsi="Arial" w:cs="Arial"/>
                <w:bCs/>
                <w:sz w:val="20"/>
              </w:rPr>
              <w:t xml:space="preserve">1 konektor realizujący funkcję clear </w:t>
            </w:r>
            <w:proofErr w:type="spellStart"/>
            <w:r w:rsidRPr="00A9653F">
              <w:rPr>
                <w:rFonts w:ascii="Arial" w:hAnsi="Arial" w:cs="Arial"/>
                <w:bCs/>
                <w:sz w:val="20"/>
              </w:rPr>
              <w:t>Password</w:t>
            </w:r>
            <w:proofErr w:type="spellEnd"/>
          </w:p>
          <w:p w:rsidR="00A9653F" w:rsidRPr="00A9653F" w:rsidRDefault="00A9653F" w:rsidP="00A9653F">
            <w:pPr>
              <w:rPr>
                <w:rFonts w:ascii="Bookman Old Style" w:hAnsi="Bookman Old Style" w:cs="Tahoma"/>
                <w:bCs/>
                <w:sz w:val="20"/>
              </w:rPr>
            </w:pPr>
            <w:r w:rsidRPr="00A9653F">
              <w:rPr>
                <w:rFonts w:ascii="Arial" w:hAnsi="Arial" w:cs="Arial"/>
                <w:bCs/>
                <w:sz w:val="20"/>
              </w:rPr>
              <w:t xml:space="preserve">Klawiatura USB w układzie polski programisty </w:t>
            </w:r>
          </w:p>
          <w:p w:rsidR="00A9653F" w:rsidRPr="00A9653F" w:rsidRDefault="00A9653F" w:rsidP="00A9653F">
            <w:pPr>
              <w:rPr>
                <w:rFonts w:ascii="Bookman Old Style" w:hAnsi="Bookman Old Style" w:cs="Tahoma"/>
                <w:bCs/>
                <w:sz w:val="20"/>
              </w:rPr>
            </w:pPr>
            <w:r w:rsidRPr="00A9653F">
              <w:rPr>
                <w:rFonts w:ascii="Arial" w:hAnsi="Arial" w:cs="Arial"/>
                <w:bCs/>
                <w:sz w:val="20"/>
              </w:rPr>
              <w:t xml:space="preserve">Mysz </w:t>
            </w:r>
            <w:r w:rsidRPr="00A9653F">
              <w:rPr>
                <w:rFonts w:ascii="Arial" w:hAnsi="Arial" w:cs="Arial"/>
                <w:b/>
                <w:bCs/>
                <w:sz w:val="20"/>
              </w:rPr>
              <w:t>optyczna</w:t>
            </w:r>
            <w:r w:rsidRPr="00A9653F">
              <w:rPr>
                <w:rFonts w:ascii="Arial" w:hAnsi="Arial" w:cs="Arial"/>
                <w:bCs/>
                <w:sz w:val="20"/>
              </w:rPr>
              <w:t xml:space="preserve"> </w:t>
            </w:r>
          </w:p>
          <w:p w:rsidR="00A9653F" w:rsidRPr="00A9653F" w:rsidRDefault="00A9653F" w:rsidP="00A9653F">
            <w:pPr>
              <w:rPr>
                <w:rFonts w:ascii="Bookman Old Style" w:hAnsi="Bookman Old Style" w:cs="Tahoma"/>
                <w:bCs/>
                <w:sz w:val="20"/>
              </w:rPr>
            </w:pPr>
            <w:r w:rsidRPr="00A9653F">
              <w:rPr>
                <w:rFonts w:ascii="Arial" w:hAnsi="Arial" w:cs="Arial"/>
                <w:b/>
                <w:bCs/>
                <w:sz w:val="20"/>
                <w:lang w:eastAsia="en-US"/>
              </w:rPr>
              <w:t xml:space="preserve">Nagrywarka DVD +/-RW o prędkości min. 8x </w:t>
            </w:r>
          </w:p>
          <w:p w:rsidR="00A9653F" w:rsidRPr="00A9653F" w:rsidRDefault="00A9653F" w:rsidP="00A9653F">
            <w:pPr>
              <w:rPr>
                <w:rFonts w:ascii="Bookman Old Style" w:hAnsi="Bookman Old Style" w:cs="Tahoma"/>
                <w:bCs/>
                <w:sz w:val="20"/>
              </w:rPr>
            </w:pPr>
            <w:r w:rsidRPr="00A9653F">
              <w:rPr>
                <w:rFonts w:ascii="Arial" w:hAnsi="Arial" w:cs="Arial"/>
                <w:bCs/>
                <w:sz w:val="20"/>
                <w:lang w:eastAsia="en-US"/>
              </w:rPr>
              <w:t>Opakowanie musi być wykonane z materiałów podlegających powtórnemu przetworzeniu.</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r>
      <w:tr w:rsidR="00A9653F" w:rsidRPr="00A9653F" w:rsidTr="00A9653F">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rPr>
                <w:rFonts w:ascii="Arial" w:hAnsi="Arial" w:cs="Arial"/>
                <w:bCs/>
                <w:sz w:val="20"/>
              </w:rPr>
            </w:pPr>
            <w:r w:rsidRPr="00A9653F">
              <w:rPr>
                <w:rFonts w:ascii="Arial" w:hAnsi="Arial" w:cs="Arial"/>
                <w:bCs/>
                <w:sz w:val="20"/>
              </w:rPr>
              <w:t>Dodatkowe oprogramowanie</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 xml:space="preserve">Dołączone do oferowanego komputera oprogramowanie producenta z nieograniczoną licencją czasowo na </w:t>
            </w:r>
            <w:r w:rsidRPr="00A9653F">
              <w:rPr>
                <w:rFonts w:ascii="Arial" w:hAnsi="Arial" w:cs="Arial"/>
                <w:bCs/>
                <w:sz w:val="20"/>
              </w:rPr>
              <w:lastRenderedPageBreak/>
              <w:t>użytkowanie umożliwiające :</w:t>
            </w:r>
          </w:p>
          <w:p w:rsidR="00A9653F" w:rsidRPr="00A9653F" w:rsidRDefault="00A9653F" w:rsidP="00A9653F">
            <w:pPr>
              <w:jc w:val="both"/>
              <w:rPr>
                <w:rFonts w:ascii="Arial" w:hAnsi="Arial" w:cs="Arial"/>
                <w:bCs/>
                <w:sz w:val="20"/>
              </w:rPr>
            </w:pPr>
            <w:r w:rsidRPr="00A9653F">
              <w:rPr>
                <w:rFonts w:ascii="Arial" w:hAnsi="Arial" w:cs="Arial"/>
                <w:bCs/>
                <w:sz w:val="20"/>
              </w:rPr>
              <w:t xml:space="preserve">- </w:t>
            </w:r>
            <w:proofErr w:type="spellStart"/>
            <w:r w:rsidRPr="00A9653F">
              <w:rPr>
                <w:rFonts w:ascii="Arial" w:hAnsi="Arial" w:cs="Arial"/>
                <w:bCs/>
                <w:sz w:val="20"/>
              </w:rPr>
              <w:t>upgrade</w:t>
            </w:r>
            <w:proofErr w:type="spellEnd"/>
            <w:r w:rsidRPr="00A9653F">
              <w:rPr>
                <w:rFonts w:ascii="Arial" w:hAnsi="Arial" w:cs="Arial"/>
                <w:bCs/>
                <w:sz w:val="20"/>
              </w:rPr>
              <w:t xml:space="preserve"> i instalacje wszystkich sterowników, aplikacji dostarczonych w obrazie systemu operacyjnego producenta, </w:t>
            </w:r>
            <w:proofErr w:type="spellStart"/>
            <w:r w:rsidRPr="00A9653F">
              <w:rPr>
                <w:rFonts w:ascii="Arial" w:hAnsi="Arial" w:cs="Arial"/>
                <w:bCs/>
                <w:sz w:val="20"/>
              </w:rPr>
              <w:t>BIOS’u</w:t>
            </w:r>
            <w:proofErr w:type="spellEnd"/>
            <w:r w:rsidRPr="00A9653F">
              <w:rPr>
                <w:rFonts w:ascii="Arial" w:hAnsi="Arial" w:cs="Arial"/>
                <w:bCs/>
                <w:sz w:val="20"/>
              </w:rPr>
              <w:t xml:space="preserve"> z certyfikatem zgodności producenta do najnowszej dostępnej wersji, </w:t>
            </w:r>
          </w:p>
          <w:p w:rsidR="00A9653F" w:rsidRPr="00A9653F" w:rsidRDefault="00A9653F" w:rsidP="00A9653F">
            <w:pPr>
              <w:jc w:val="both"/>
              <w:rPr>
                <w:rFonts w:ascii="Arial" w:hAnsi="Arial" w:cs="Arial"/>
                <w:bCs/>
                <w:sz w:val="20"/>
              </w:rPr>
            </w:pPr>
            <w:r w:rsidRPr="00A9653F">
              <w:rPr>
                <w:rFonts w:ascii="Arial" w:hAnsi="Arial" w:cs="Arial"/>
                <w:bCs/>
                <w:sz w:val="20"/>
              </w:rPr>
              <w:t xml:space="preserve">- możliwość przed instalacją sprawdzenia każdego sterownika, każdej aplikacji, </w:t>
            </w:r>
            <w:proofErr w:type="spellStart"/>
            <w:r w:rsidRPr="00A9653F">
              <w:rPr>
                <w:rFonts w:ascii="Arial" w:hAnsi="Arial" w:cs="Arial"/>
                <w:bCs/>
                <w:sz w:val="20"/>
              </w:rPr>
              <w:t>BIOS’u</w:t>
            </w:r>
            <w:proofErr w:type="spellEnd"/>
            <w:r w:rsidRPr="00A9653F">
              <w:rPr>
                <w:rFonts w:ascii="Arial" w:hAnsi="Arial" w:cs="Arial"/>
                <w:bCs/>
                <w:sz w:val="20"/>
              </w:rPr>
              <w:t xml:space="preserve"> bezpośrednio na stronie producenta przy użyciu połączenia internetowego z automatycznym przekierowaniem a w szczególności informacji :</w:t>
            </w:r>
          </w:p>
          <w:p w:rsidR="00A9653F" w:rsidRPr="00A9653F" w:rsidRDefault="00A9653F" w:rsidP="00A9653F">
            <w:pPr>
              <w:jc w:val="both"/>
              <w:rPr>
                <w:rFonts w:ascii="Arial" w:hAnsi="Arial" w:cs="Arial"/>
                <w:bCs/>
                <w:sz w:val="20"/>
              </w:rPr>
            </w:pPr>
            <w:r w:rsidRPr="00A9653F">
              <w:rPr>
                <w:rFonts w:ascii="Arial" w:hAnsi="Arial" w:cs="Arial"/>
                <w:bCs/>
                <w:sz w:val="20"/>
              </w:rPr>
              <w:t>                a. o poprawkach i usprawnieniach dotyczących aktualizacji</w:t>
            </w:r>
          </w:p>
          <w:p w:rsidR="00A9653F" w:rsidRPr="00A9653F" w:rsidRDefault="00A9653F" w:rsidP="00A9653F">
            <w:pPr>
              <w:jc w:val="both"/>
              <w:rPr>
                <w:rFonts w:ascii="Arial" w:hAnsi="Arial" w:cs="Arial"/>
                <w:bCs/>
                <w:sz w:val="20"/>
              </w:rPr>
            </w:pPr>
            <w:r w:rsidRPr="00A9653F">
              <w:rPr>
                <w:rFonts w:ascii="Arial" w:hAnsi="Arial" w:cs="Arial"/>
                <w:bCs/>
                <w:sz w:val="20"/>
              </w:rPr>
              <w:t>                b. dacie wydania ostatniej aktualizacji</w:t>
            </w:r>
          </w:p>
          <w:p w:rsidR="00A9653F" w:rsidRPr="00A9653F" w:rsidRDefault="00A9653F" w:rsidP="00A9653F">
            <w:pPr>
              <w:jc w:val="both"/>
              <w:rPr>
                <w:rFonts w:ascii="Arial" w:hAnsi="Arial" w:cs="Arial"/>
                <w:bCs/>
                <w:sz w:val="20"/>
              </w:rPr>
            </w:pPr>
            <w:r w:rsidRPr="00A9653F">
              <w:rPr>
                <w:rFonts w:ascii="Arial" w:hAnsi="Arial" w:cs="Arial"/>
                <w:bCs/>
                <w:sz w:val="20"/>
              </w:rPr>
              <w:t>                c. priorytecie aktualizacji</w:t>
            </w:r>
          </w:p>
          <w:p w:rsidR="00A9653F" w:rsidRPr="00A9653F" w:rsidRDefault="00A9653F" w:rsidP="00A9653F">
            <w:pPr>
              <w:jc w:val="both"/>
              <w:rPr>
                <w:rFonts w:ascii="Arial" w:hAnsi="Arial" w:cs="Arial"/>
                <w:bCs/>
                <w:sz w:val="20"/>
              </w:rPr>
            </w:pPr>
            <w:r w:rsidRPr="00A9653F">
              <w:rPr>
                <w:rFonts w:ascii="Arial" w:hAnsi="Arial" w:cs="Arial"/>
                <w:bCs/>
                <w:sz w:val="20"/>
              </w:rPr>
              <w:t>                d. zgodność z systemami operacyjnymi</w:t>
            </w:r>
          </w:p>
          <w:p w:rsidR="00A9653F" w:rsidRPr="00A9653F" w:rsidRDefault="00A9653F" w:rsidP="00A9653F">
            <w:pPr>
              <w:jc w:val="both"/>
              <w:rPr>
                <w:rFonts w:ascii="Arial" w:hAnsi="Arial" w:cs="Arial"/>
                <w:bCs/>
                <w:sz w:val="20"/>
              </w:rPr>
            </w:pPr>
            <w:r w:rsidRPr="00A9653F">
              <w:rPr>
                <w:rFonts w:ascii="Arial" w:hAnsi="Arial" w:cs="Arial"/>
                <w:bCs/>
                <w:sz w:val="20"/>
              </w:rPr>
              <w:t>                e. jakiego komponentu sprzętu dotyczy aktualizacja</w:t>
            </w:r>
          </w:p>
          <w:p w:rsidR="00A9653F" w:rsidRPr="00A9653F" w:rsidRDefault="00A9653F" w:rsidP="00A9653F">
            <w:pPr>
              <w:jc w:val="both"/>
              <w:rPr>
                <w:rFonts w:ascii="Arial" w:hAnsi="Arial" w:cs="Arial"/>
                <w:bCs/>
                <w:sz w:val="20"/>
              </w:rPr>
            </w:pPr>
            <w:r w:rsidRPr="00A9653F">
              <w:rPr>
                <w:rFonts w:ascii="Arial" w:hAnsi="Arial" w:cs="Arial"/>
                <w:bCs/>
                <w:sz w:val="20"/>
              </w:rPr>
              <w:t>                f.  wszystkie poprzednie aktualizacje z informacjami jak powyżej od punktu a do punktu e.</w:t>
            </w:r>
          </w:p>
          <w:p w:rsidR="00A9653F" w:rsidRPr="00A9653F" w:rsidRDefault="00A9653F" w:rsidP="00A9653F">
            <w:pPr>
              <w:jc w:val="both"/>
              <w:rPr>
                <w:rFonts w:ascii="Arial" w:hAnsi="Arial" w:cs="Arial"/>
                <w:bCs/>
                <w:sz w:val="20"/>
              </w:rPr>
            </w:pPr>
            <w:r w:rsidRPr="00A9653F">
              <w:rPr>
                <w:rFonts w:ascii="Arial" w:hAnsi="Arial" w:cs="Arial"/>
                <w:bCs/>
                <w:sz w:val="20"/>
              </w:rPr>
              <w:t>- wykaz najnowszych aktualizacji z podziałem na krytyczne (wymagające natychmiastowej instalacji), rekomendowane i opcjonalne</w:t>
            </w:r>
          </w:p>
          <w:p w:rsidR="00A9653F" w:rsidRPr="00A9653F" w:rsidRDefault="00A9653F" w:rsidP="00A9653F">
            <w:pPr>
              <w:jc w:val="both"/>
              <w:rPr>
                <w:rFonts w:ascii="Arial" w:hAnsi="Arial" w:cs="Arial"/>
                <w:bCs/>
                <w:sz w:val="20"/>
              </w:rPr>
            </w:pPr>
            <w:r w:rsidRPr="00A9653F">
              <w:rPr>
                <w:rFonts w:ascii="Arial" w:hAnsi="Arial" w:cs="Arial"/>
                <w:bCs/>
                <w:sz w:val="20"/>
              </w:rPr>
              <w:t>- możliwość włączenia/wyłączenia funkcji automatycznego restartu w przypadku kiedy jest wymagany przy instalacji sterownika, aplikacji która tego wymaga.</w:t>
            </w:r>
          </w:p>
          <w:p w:rsidR="00A9653F" w:rsidRPr="00A9653F" w:rsidRDefault="00A9653F" w:rsidP="00A9653F">
            <w:pPr>
              <w:jc w:val="both"/>
              <w:rPr>
                <w:rFonts w:ascii="Arial" w:hAnsi="Arial" w:cs="Arial"/>
                <w:bCs/>
                <w:sz w:val="20"/>
              </w:rPr>
            </w:pPr>
            <w:r w:rsidRPr="00A9653F">
              <w:rPr>
                <w:rFonts w:ascii="Arial" w:hAnsi="Arial" w:cs="Arial"/>
                <w:bCs/>
                <w:sz w:val="20"/>
              </w:rPr>
              <w:t xml:space="preserve">- rozpoznanie modelu oferowanego komputera, numer seryjny komputera, informację kiedy dokonany został ostatnio </w:t>
            </w:r>
            <w:proofErr w:type="spellStart"/>
            <w:r w:rsidRPr="00A9653F">
              <w:rPr>
                <w:rFonts w:ascii="Arial" w:hAnsi="Arial" w:cs="Arial"/>
                <w:bCs/>
                <w:sz w:val="20"/>
              </w:rPr>
              <w:t>upgrade</w:t>
            </w:r>
            <w:proofErr w:type="spellEnd"/>
            <w:r w:rsidRPr="00A9653F">
              <w:rPr>
                <w:rFonts w:ascii="Arial" w:hAnsi="Arial" w:cs="Arial"/>
                <w:bCs/>
                <w:sz w:val="20"/>
              </w:rPr>
              <w:t xml:space="preserve"> w szczególności z uwzględnieniem daty ( </w:t>
            </w:r>
            <w:proofErr w:type="spellStart"/>
            <w:r w:rsidRPr="00A9653F">
              <w:rPr>
                <w:rFonts w:ascii="Arial" w:hAnsi="Arial" w:cs="Arial"/>
                <w:bCs/>
                <w:sz w:val="20"/>
              </w:rPr>
              <w:t>dd-mm-rrrr</w:t>
            </w:r>
            <w:proofErr w:type="spellEnd"/>
            <w:r w:rsidRPr="00A9653F">
              <w:rPr>
                <w:rFonts w:ascii="Arial" w:hAnsi="Arial" w:cs="Arial"/>
                <w:bCs/>
                <w:sz w:val="20"/>
              </w:rPr>
              <w:t xml:space="preserve"> )</w:t>
            </w:r>
          </w:p>
          <w:p w:rsidR="00A9653F" w:rsidRPr="00A9653F" w:rsidRDefault="00A9653F" w:rsidP="00A9653F">
            <w:pPr>
              <w:jc w:val="both"/>
              <w:rPr>
                <w:rFonts w:ascii="Arial" w:hAnsi="Arial" w:cs="Arial"/>
                <w:bCs/>
                <w:sz w:val="20"/>
              </w:rPr>
            </w:pPr>
            <w:r w:rsidRPr="00A9653F">
              <w:rPr>
                <w:rFonts w:ascii="Arial" w:hAnsi="Arial" w:cs="Arial"/>
                <w:bCs/>
                <w:sz w:val="20"/>
              </w:rPr>
              <w:t xml:space="preserve">- sprawdzenia historii </w:t>
            </w:r>
            <w:proofErr w:type="spellStart"/>
            <w:r w:rsidRPr="00A9653F">
              <w:rPr>
                <w:rFonts w:ascii="Arial" w:hAnsi="Arial" w:cs="Arial"/>
                <w:bCs/>
                <w:sz w:val="20"/>
              </w:rPr>
              <w:t>upgrade’u</w:t>
            </w:r>
            <w:proofErr w:type="spellEnd"/>
            <w:r w:rsidRPr="00A9653F">
              <w:rPr>
                <w:rFonts w:ascii="Arial" w:hAnsi="Arial" w:cs="Arial"/>
                <w:bCs/>
                <w:sz w:val="20"/>
              </w:rPr>
              <w:t xml:space="preserve"> z informacją jakie sterowniki były instalowane z dokładną datą ( </w:t>
            </w:r>
            <w:proofErr w:type="spellStart"/>
            <w:r w:rsidRPr="00A9653F">
              <w:rPr>
                <w:rFonts w:ascii="Arial" w:hAnsi="Arial" w:cs="Arial"/>
                <w:bCs/>
                <w:sz w:val="20"/>
              </w:rPr>
              <w:t>dd-mm-rrrr</w:t>
            </w:r>
            <w:proofErr w:type="spellEnd"/>
            <w:r w:rsidRPr="00A9653F">
              <w:rPr>
                <w:rFonts w:ascii="Arial" w:hAnsi="Arial" w:cs="Arial"/>
                <w:bCs/>
                <w:sz w:val="20"/>
              </w:rPr>
              <w:t xml:space="preserve"> ) i wersją ( rewizja wydania )</w:t>
            </w:r>
          </w:p>
          <w:p w:rsidR="00A9653F" w:rsidRPr="00A9653F" w:rsidRDefault="00A9653F" w:rsidP="00A9653F">
            <w:pPr>
              <w:jc w:val="both"/>
              <w:rPr>
                <w:rFonts w:ascii="Arial" w:hAnsi="Arial" w:cs="Arial"/>
                <w:bCs/>
                <w:sz w:val="20"/>
              </w:rPr>
            </w:pPr>
            <w:r w:rsidRPr="00A9653F">
              <w:rPr>
                <w:rFonts w:ascii="Arial" w:hAnsi="Arial" w:cs="Arial"/>
                <w:bCs/>
                <w:sz w:val="20"/>
              </w:rPr>
              <w:t xml:space="preserve">- dokładny wykaz wymaganych sterowników, aplikacji, </w:t>
            </w:r>
            <w:proofErr w:type="spellStart"/>
            <w:r w:rsidRPr="00A9653F">
              <w:rPr>
                <w:rFonts w:ascii="Arial" w:hAnsi="Arial" w:cs="Arial"/>
                <w:bCs/>
                <w:sz w:val="20"/>
              </w:rPr>
              <w:t>BIOS’u</w:t>
            </w:r>
            <w:proofErr w:type="spellEnd"/>
            <w:r w:rsidRPr="00A9653F">
              <w:rPr>
                <w:rFonts w:ascii="Arial" w:hAnsi="Arial" w:cs="Arial"/>
                <w:bCs/>
                <w:sz w:val="20"/>
              </w:rPr>
              <w:t xml:space="preserve"> z informacją o zainstalowanej obecnie wersji dla oferowanego komputera z możliwością exportu do pliku o rozszerzeniu *.</w:t>
            </w:r>
            <w:proofErr w:type="spellStart"/>
            <w:r w:rsidRPr="00A9653F">
              <w:rPr>
                <w:rFonts w:ascii="Arial" w:hAnsi="Arial" w:cs="Arial"/>
                <w:bCs/>
                <w:sz w:val="20"/>
              </w:rPr>
              <w:t>xml</w:t>
            </w:r>
            <w:proofErr w:type="spellEnd"/>
          </w:p>
          <w:p w:rsidR="00A9653F" w:rsidRPr="00A9653F" w:rsidRDefault="00A9653F" w:rsidP="00A9653F">
            <w:pPr>
              <w:jc w:val="both"/>
              <w:rPr>
                <w:rFonts w:ascii="Arial" w:hAnsi="Arial" w:cs="Arial"/>
                <w:bCs/>
                <w:sz w:val="20"/>
              </w:rPr>
            </w:pPr>
            <w:r w:rsidRPr="00A9653F">
              <w:rPr>
                <w:rFonts w:ascii="Arial" w:hAnsi="Arial" w:cs="Arial"/>
                <w:bCs/>
                <w:sz w:val="20"/>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A9653F">
              <w:rPr>
                <w:rFonts w:ascii="Arial" w:hAnsi="Arial" w:cs="Arial"/>
                <w:bCs/>
                <w:sz w:val="20"/>
              </w:rPr>
              <w:t>xml</w:t>
            </w:r>
            <w:proofErr w:type="spellEnd"/>
            <w:r w:rsidRPr="00A9653F">
              <w:rPr>
                <w:rFonts w:ascii="Arial" w:hAnsi="Arial" w:cs="Arial"/>
                <w:bCs/>
                <w:sz w:val="20"/>
              </w:rPr>
              <w:t xml:space="preserve"> od razu spakowany z rozszerzeniem *.zip. Raport musi zawierać z dokładną datą ( </w:t>
            </w:r>
            <w:proofErr w:type="spellStart"/>
            <w:r w:rsidRPr="00A9653F">
              <w:rPr>
                <w:rFonts w:ascii="Arial" w:hAnsi="Arial" w:cs="Arial"/>
                <w:bCs/>
                <w:sz w:val="20"/>
              </w:rPr>
              <w:t>dd-mm-rrrr</w:t>
            </w:r>
            <w:proofErr w:type="spellEnd"/>
            <w:r w:rsidRPr="00A9653F">
              <w:rPr>
                <w:rFonts w:ascii="Arial" w:hAnsi="Arial" w:cs="Arial"/>
                <w:bCs/>
                <w:sz w:val="20"/>
              </w:rPr>
              <w:t xml:space="preserve"> ) i godziną z podjętych i wykonanych akcji/zadań w przedziale czasowym do min. 1 roku.</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r>
      <w:tr w:rsidR="00A9653F" w:rsidRPr="00A9653F" w:rsidTr="00A9653F">
        <w:tc>
          <w:tcPr>
            <w:tcW w:w="241"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rPr>
                <w:rFonts w:ascii="Arial" w:hAnsi="Arial" w:cs="Arial"/>
                <w:bCs/>
                <w:sz w:val="20"/>
              </w:rPr>
            </w:pPr>
          </w:p>
        </w:tc>
        <w:tc>
          <w:tcPr>
            <w:tcW w:w="791"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rPr>
                <w:rFonts w:ascii="Arial" w:hAnsi="Arial" w:cs="Arial"/>
                <w:bCs/>
                <w:sz w:val="20"/>
              </w:rPr>
            </w:pPr>
            <w:r w:rsidRPr="00A9653F">
              <w:rPr>
                <w:rFonts w:ascii="Arial" w:hAnsi="Arial" w:cs="Arial"/>
                <w:bCs/>
                <w:sz w:val="20"/>
              </w:rPr>
              <w:t>Monitor</w:t>
            </w:r>
          </w:p>
        </w:tc>
        <w:tc>
          <w:tcPr>
            <w:tcW w:w="2699" w:type="pct"/>
            <w:tcBorders>
              <w:top w:val="single" w:sz="4" w:space="0" w:color="auto"/>
              <w:left w:val="single" w:sz="4" w:space="0" w:color="auto"/>
              <w:bottom w:val="single" w:sz="4" w:space="0" w:color="auto"/>
              <w:right w:val="single" w:sz="4" w:space="0" w:color="auto"/>
            </w:tcBorders>
            <w:hideMark/>
          </w:tcPr>
          <w:p w:rsidR="00A9653F" w:rsidRPr="00A9653F" w:rsidRDefault="00A9653F" w:rsidP="00A9653F">
            <w:pPr>
              <w:jc w:val="both"/>
              <w:rPr>
                <w:rFonts w:ascii="Arial" w:hAnsi="Arial" w:cs="Arial"/>
                <w:bCs/>
                <w:sz w:val="20"/>
              </w:rPr>
            </w:pPr>
            <w:r w:rsidRPr="00A9653F">
              <w:rPr>
                <w:rFonts w:ascii="Arial" w:hAnsi="Arial" w:cs="Arial"/>
                <w:bCs/>
                <w:sz w:val="20"/>
              </w:rPr>
              <w:t xml:space="preserve">Tego samego producenta co jednostka centralna panel LCD 21,5” o przekątnej min 54,5” z podświetleniem LED o rozdzielczości </w:t>
            </w:r>
            <w:proofErr w:type="spellStart"/>
            <w:r w:rsidRPr="00A9653F">
              <w:rPr>
                <w:rFonts w:ascii="Arial" w:hAnsi="Arial" w:cs="Arial"/>
                <w:bCs/>
                <w:sz w:val="20"/>
              </w:rPr>
              <w:t>FullHD</w:t>
            </w:r>
            <w:proofErr w:type="spellEnd"/>
            <w:r w:rsidRPr="00A9653F">
              <w:rPr>
                <w:rFonts w:ascii="Arial" w:hAnsi="Arial" w:cs="Arial"/>
                <w:bCs/>
                <w:sz w:val="20"/>
              </w:rPr>
              <w:t xml:space="preserve"> (1920x1080) częstotliwość odświeżania min. 60Hz , czas reakcji matrycy max 5 </w:t>
            </w:r>
            <w:proofErr w:type="spellStart"/>
            <w:r w:rsidRPr="00A9653F">
              <w:rPr>
                <w:rFonts w:ascii="Arial" w:hAnsi="Arial" w:cs="Arial"/>
                <w:bCs/>
                <w:sz w:val="20"/>
              </w:rPr>
              <w:t>ms</w:t>
            </w:r>
            <w:proofErr w:type="spellEnd"/>
            <w:r w:rsidRPr="00A9653F">
              <w:rPr>
                <w:rFonts w:ascii="Arial" w:hAnsi="Arial" w:cs="Arial"/>
                <w:bCs/>
                <w:sz w:val="20"/>
              </w:rPr>
              <w:t xml:space="preserve"> (</w:t>
            </w:r>
            <w:proofErr w:type="spellStart"/>
            <w:r w:rsidRPr="00A9653F">
              <w:rPr>
                <w:rFonts w:ascii="Arial" w:hAnsi="Arial" w:cs="Arial"/>
                <w:bCs/>
                <w:sz w:val="20"/>
              </w:rPr>
              <w:t>bl-&gt;w</w:t>
            </w:r>
            <w:proofErr w:type="spellEnd"/>
            <w:r w:rsidRPr="00A9653F">
              <w:rPr>
                <w:rFonts w:ascii="Arial" w:hAnsi="Arial" w:cs="Arial"/>
                <w:bCs/>
                <w:sz w:val="20"/>
              </w:rPr>
              <w:t xml:space="preserve">), jasność min 200 </w:t>
            </w:r>
            <w:proofErr w:type="spellStart"/>
            <w:r w:rsidRPr="00A9653F">
              <w:rPr>
                <w:rFonts w:ascii="Arial" w:hAnsi="Arial" w:cs="Arial"/>
                <w:bCs/>
                <w:sz w:val="20"/>
              </w:rPr>
              <w:t>cd</w:t>
            </w:r>
            <w:proofErr w:type="spellEnd"/>
            <w:r w:rsidRPr="00A9653F">
              <w:rPr>
                <w:rFonts w:ascii="Arial" w:hAnsi="Arial" w:cs="Arial"/>
                <w:bCs/>
                <w:sz w:val="20"/>
              </w:rPr>
              <w:t xml:space="preserve">/m2 </w:t>
            </w:r>
            <w:proofErr w:type="spellStart"/>
            <w:r w:rsidRPr="00A9653F">
              <w:rPr>
                <w:rFonts w:ascii="Arial" w:hAnsi="Arial" w:cs="Arial"/>
                <w:bCs/>
                <w:sz w:val="20"/>
              </w:rPr>
              <w:t>Vesa</w:t>
            </w:r>
            <w:proofErr w:type="spellEnd"/>
            <w:r w:rsidRPr="00A9653F">
              <w:rPr>
                <w:rFonts w:ascii="Arial" w:hAnsi="Arial" w:cs="Arial"/>
                <w:bCs/>
                <w:sz w:val="20"/>
              </w:rPr>
              <w:t xml:space="preserve"> 100x100</w:t>
            </w:r>
          </w:p>
        </w:tc>
        <w:tc>
          <w:tcPr>
            <w:tcW w:w="635"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c>
          <w:tcPr>
            <w:tcW w:w="634" w:type="pct"/>
            <w:tcBorders>
              <w:top w:val="single" w:sz="4" w:space="0" w:color="auto"/>
              <w:left w:val="single" w:sz="4" w:space="0" w:color="auto"/>
              <w:bottom w:val="single" w:sz="4" w:space="0" w:color="auto"/>
              <w:right w:val="single" w:sz="4" w:space="0" w:color="auto"/>
            </w:tcBorders>
          </w:tcPr>
          <w:p w:rsidR="00A9653F" w:rsidRPr="00A9653F" w:rsidRDefault="00A9653F" w:rsidP="00A9653F">
            <w:pPr>
              <w:jc w:val="both"/>
              <w:rPr>
                <w:rFonts w:ascii="Arial" w:hAnsi="Arial" w:cs="Arial"/>
                <w:bCs/>
                <w:sz w:val="20"/>
              </w:rPr>
            </w:pPr>
          </w:p>
        </w:tc>
      </w:tr>
    </w:tbl>
    <w:p w:rsidR="009C7E5A" w:rsidRPr="009C7E5A" w:rsidRDefault="009C7E5A" w:rsidP="00C8122A">
      <w:pPr>
        <w:rPr>
          <w:sz w:val="28"/>
          <w:szCs w:val="28"/>
        </w:rPr>
      </w:pPr>
    </w:p>
    <w:p w:rsidR="00C8122A" w:rsidRPr="009C7E5A" w:rsidRDefault="00C8122A" w:rsidP="00C8122A"/>
    <w:p w:rsidR="00C8122A" w:rsidRPr="009C7E5A" w:rsidRDefault="00C8122A" w:rsidP="00C8122A">
      <w:pPr>
        <w:jc w:val="both"/>
        <w:rPr>
          <w:rFonts w:ascii="Arial" w:hAnsi="Arial" w:cs="Arial"/>
          <w:sz w:val="20"/>
        </w:rPr>
      </w:pPr>
    </w:p>
    <w:p w:rsidR="00C8122A" w:rsidRPr="009C7E5A" w:rsidRDefault="00C8122A" w:rsidP="00C8122A">
      <w:pPr>
        <w:pStyle w:val="Tekstpodstawowy"/>
        <w:spacing w:line="360" w:lineRule="auto"/>
        <w:rPr>
          <w:rFonts w:ascii="Arial" w:hAnsi="Arial" w:cs="Arial"/>
          <w:sz w:val="20"/>
        </w:rPr>
      </w:pPr>
    </w:p>
    <w:p w:rsidR="00C8122A" w:rsidRDefault="00C8122A" w:rsidP="00C8122A">
      <w:pPr>
        <w:pStyle w:val="Tekstpodstawowy"/>
        <w:spacing w:line="360" w:lineRule="auto"/>
        <w:rPr>
          <w:rFonts w:ascii="Arial" w:hAnsi="Arial" w:cs="Arial"/>
          <w:sz w:val="20"/>
        </w:rPr>
      </w:pPr>
    </w:p>
    <w:p w:rsidR="00C8122A" w:rsidRDefault="00C8122A" w:rsidP="00C8122A"/>
    <w:p w:rsidR="00C8122A" w:rsidRPr="00C8122A" w:rsidRDefault="00C8122A" w:rsidP="00C8122A"/>
    <w:sectPr w:rsidR="00C8122A" w:rsidRPr="00C8122A" w:rsidSect="00C44718">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CF8" w:rsidRDefault="00A73CF8" w:rsidP="00C44718">
      <w:r>
        <w:separator/>
      </w:r>
    </w:p>
  </w:endnote>
  <w:endnote w:type="continuationSeparator" w:id="0">
    <w:p w:rsidR="00A73CF8" w:rsidRDefault="00A73CF8" w:rsidP="00C44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718" w:rsidRPr="00591A3A" w:rsidRDefault="00C44718" w:rsidP="00591A3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718" w:rsidRPr="00591A3A" w:rsidRDefault="00C44718" w:rsidP="00591A3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718" w:rsidRPr="00591A3A" w:rsidRDefault="00C44718" w:rsidP="00591A3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CF8" w:rsidRDefault="00A73CF8" w:rsidP="00C44718">
      <w:r>
        <w:separator/>
      </w:r>
    </w:p>
  </w:footnote>
  <w:footnote w:type="continuationSeparator" w:id="0">
    <w:p w:rsidR="00A73CF8" w:rsidRDefault="00A73CF8" w:rsidP="00C44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718" w:rsidRPr="00591A3A" w:rsidRDefault="00C44718" w:rsidP="00591A3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718" w:rsidRDefault="00C44718">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718" w:rsidRDefault="00C4471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EA0491"/>
    <w:multiLevelType w:val="hybridMultilevel"/>
    <w:tmpl w:val="A9BAB750"/>
    <w:lvl w:ilvl="0" w:tplc="1B8AFE28">
      <w:start w:val="1"/>
      <w:numFmt w:val="bullet"/>
      <w:lvlText w:val=""/>
      <w:lvlJc w:val="left"/>
      <w:pPr>
        <w:ind w:left="1440" w:hanging="360"/>
      </w:pPr>
      <w:rPr>
        <w:rFonts w:ascii="Wingdings" w:hAnsi="Wingdings" w:hint="default"/>
        <w:lang w:val="pl-P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4"/>
  </w:num>
  <w:num w:numId="6">
    <w:abstractNumId w:val="10"/>
  </w:num>
  <w:num w:numId="7">
    <w:abstractNumId w:val="0"/>
  </w:num>
  <w:num w:numId="8">
    <w:abstractNumId w:val="6"/>
  </w:num>
  <w:num w:numId="9">
    <w:abstractNumId w:val="5"/>
  </w:num>
  <w:num w:numId="10">
    <w:abstractNumId w:val="1"/>
  </w:num>
  <w:num w:numId="11">
    <w:abstractNumId w:val="7"/>
  </w:num>
  <w:num w:numId="12">
    <w:abstractNumId w:val="9"/>
  </w:num>
  <w:num w:numId="13">
    <w:abstractNumId w:val="2"/>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rsids>
    <w:rsidRoot w:val="00D6731F"/>
    <w:rsid w:val="000066DA"/>
    <w:rsid w:val="00014369"/>
    <w:rsid w:val="000150C4"/>
    <w:rsid w:val="00060F71"/>
    <w:rsid w:val="000667B8"/>
    <w:rsid w:val="0009193C"/>
    <w:rsid w:val="0009651F"/>
    <w:rsid w:val="000E05B2"/>
    <w:rsid w:val="00172EEA"/>
    <w:rsid w:val="001C4B23"/>
    <w:rsid w:val="001D1BB4"/>
    <w:rsid w:val="001F08D6"/>
    <w:rsid w:val="001F77E3"/>
    <w:rsid w:val="00203B38"/>
    <w:rsid w:val="00283A04"/>
    <w:rsid w:val="002B646D"/>
    <w:rsid w:val="0032511F"/>
    <w:rsid w:val="00385E38"/>
    <w:rsid w:val="003A29AB"/>
    <w:rsid w:val="003A6AF2"/>
    <w:rsid w:val="003C64EF"/>
    <w:rsid w:val="003D2FA1"/>
    <w:rsid w:val="00432A35"/>
    <w:rsid w:val="00444E96"/>
    <w:rsid w:val="00471CE0"/>
    <w:rsid w:val="0049749E"/>
    <w:rsid w:val="004D01E5"/>
    <w:rsid w:val="00591A3A"/>
    <w:rsid w:val="005B79A4"/>
    <w:rsid w:val="005D065A"/>
    <w:rsid w:val="00625A70"/>
    <w:rsid w:val="00627408"/>
    <w:rsid w:val="00632223"/>
    <w:rsid w:val="00665499"/>
    <w:rsid w:val="006D3F48"/>
    <w:rsid w:val="006E1410"/>
    <w:rsid w:val="006E635A"/>
    <w:rsid w:val="00707F03"/>
    <w:rsid w:val="00726B6D"/>
    <w:rsid w:val="00744282"/>
    <w:rsid w:val="0075615B"/>
    <w:rsid w:val="00763A55"/>
    <w:rsid w:val="0076400C"/>
    <w:rsid w:val="00792EF2"/>
    <w:rsid w:val="007A115E"/>
    <w:rsid w:val="007A20AA"/>
    <w:rsid w:val="007F13EF"/>
    <w:rsid w:val="00814432"/>
    <w:rsid w:val="00824207"/>
    <w:rsid w:val="00883944"/>
    <w:rsid w:val="00886D3B"/>
    <w:rsid w:val="008A1FB2"/>
    <w:rsid w:val="008C011E"/>
    <w:rsid w:val="009131BB"/>
    <w:rsid w:val="00917A93"/>
    <w:rsid w:val="00935370"/>
    <w:rsid w:val="00975AC1"/>
    <w:rsid w:val="009A6BBC"/>
    <w:rsid w:val="009C7E5A"/>
    <w:rsid w:val="009D3B44"/>
    <w:rsid w:val="009F4435"/>
    <w:rsid w:val="009F5B6A"/>
    <w:rsid w:val="00A119FF"/>
    <w:rsid w:val="00A13DD0"/>
    <w:rsid w:val="00A73CF8"/>
    <w:rsid w:val="00A91AB8"/>
    <w:rsid w:val="00A9653F"/>
    <w:rsid w:val="00A96B25"/>
    <w:rsid w:val="00A977A6"/>
    <w:rsid w:val="00AA06BB"/>
    <w:rsid w:val="00AB6A09"/>
    <w:rsid w:val="00AC0230"/>
    <w:rsid w:val="00AC206F"/>
    <w:rsid w:val="00AC6A24"/>
    <w:rsid w:val="00AC6C27"/>
    <w:rsid w:val="00B17ECA"/>
    <w:rsid w:val="00B66AC9"/>
    <w:rsid w:val="00B85D0E"/>
    <w:rsid w:val="00BA3573"/>
    <w:rsid w:val="00BF6825"/>
    <w:rsid w:val="00C20BE2"/>
    <w:rsid w:val="00C244F2"/>
    <w:rsid w:val="00C44718"/>
    <w:rsid w:val="00C8122A"/>
    <w:rsid w:val="00C9348F"/>
    <w:rsid w:val="00CD339B"/>
    <w:rsid w:val="00CE12B5"/>
    <w:rsid w:val="00D40813"/>
    <w:rsid w:val="00D46DA9"/>
    <w:rsid w:val="00D5224B"/>
    <w:rsid w:val="00D6731F"/>
    <w:rsid w:val="00DA6919"/>
    <w:rsid w:val="00DB4962"/>
    <w:rsid w:val="00DD6CCD"/>
    <w:rsid w:val="00DF52A9"/>
    <w:rsid w:val="00E22AB0"/>
    <w:rsid w:val="00ED16D8"/>
    <w:rsid w:val="00F01F06"/>
    <w:rsid w:val="00F04879"/>
    <w:rsid w:val="00F11143"/>
    <w:rsid w:val="00F13D3A"/>
    <w:rsid w:val="00F22AFF"/>
    <w:rsid w:val="00F35E41"/>
    <w:rsid w:val="00F516CA"/>
    <w:rsid w:val="00F726BC"/>
    <w:rsid w:val="00F81674"/>
    <w:rsid w:val="00F829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77E3"/>
    <w:rPr>
      <w:rFonts w:ascii="Arial Narrow" w:eastAsia="Times New Roman" w:hAnsi="Arial Narrow"/>
      <w:sz w:val="22"/>
    </w:rPr>
  </w:style>
  <w:style w:type="paragraph" w:styleId="Nagwek5">
    <w:name w:val="heading 5"/>
    <w:basedOn w:val="Normalny"/>
    <w:link w:val="Nagwek5Znak"/>
    <w:uiPriority w:val="9"/>
    <w:qFormat/>
    <w:rsid w:val="00385E38"/>
    <w:pPr>
      <w:spacing w:before="100" w:beforeAutospacing="1" w:after="100" w:afterAutospacing="1"/>
      <w:outlineLvl w:val="4"/>
    </w:pPr>
    <w:rPr>
      <w:rFonts w:ascii="Times New Roman" w:hAnsi="Times New Roman"/>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F77E3"/>
    <w:pPr>
      <w:jc w:val="both"/>
    </w:pPr>
  </w:style>
  <w:style w:type="character" w:customStyle="1" w:styleId="TekstpodstawowyZnak">
    <w:name w:val="Tekst podstawowy Znak"/>
    <w:link w:val="Tekstpodstawowy"/>
    <w:rsid w:val="001F77E3"/>
    <w:rPr>
      <w:rFonts w:ascii="Arial Narrow" w:eastAsia="Times New Roman" w:hAnsi="Arial Narrow" w:cs="Times New Roman"/>
      <w:szCs w:val="20"/>
      <w:lang w:val="pl-PL" w:eastAsia="pl-PL"/>
    </w:rPr>
  </w:style>
  <w:style w:type="character" w:styleId="Hipercze">
    <w:name w:val="Hyperlink"/>
    <w:rsid w:val="001F77E3"/>
    <w:rPr>
      <w:color w:val="0000FF"/>
      <w:u w:val="single"/>
    </w:rPr>
  </w:style>
  <w:style w:type="paragraph" w:styleId="Tekstdymka">
    <w:name w:val="Balloon Text"/>
    <w:basedOn w:val="Normalny"/>
    <w:link w:val="TekstdymkaZnak"/>
    <w:uiPriority w:val="99"/>
    <w:semiHidden/>
    <w:unhideWhenUsed/>
    <w:rsid w:val="00F726BC"/>
    <w:rPr>
      <w:rFonts w:ascii="Tahoma" w:hAnsi="Tahoma" w:cs="Tahoma"/>
      <w:sz w:val="16"/>
      <w:szCs w:val="16"/>
    </w:rPr>
  </w:style>
  <w:style w:type="character" w:customStyle="1" w:styleId="TekstdymkaZnak">
    <w:name w:val="Tekst dymka Znak"/>
    <w:link w:val="Tekstdymka"/>
    <w:uiPriority w:val="99"/>
    <w:semiHidden/>
    <w:rsid w:val="00F726BC"/>
    <w:rPr>
      <w:rFonts w:ascii="Tahoma" w:eastAsia="Times New Roman" w:hAnsi="Tahoma" w:cs="Tahoma"/>
      <w:sz w:val="16"/>
      <w:szCs w:val="16"/>
      <w:lang w:val="pl-PL" w:eastAsia="pl-PL"/>
    </w:rPr>
  </w:style>
  <w:style w:type="paragraph" w:styleId="Nagwek">
    <w:name w:val="header"/>
    <w:basedOn w:val="Normalny"/>
    <w:link w:val="NagwekZnak"/>
    <w:uiPriority w:val="99"/>
    <w:unhideWhenUsed/>
    <w:rsid w:val="00C44718"/>
    <w:pPr>
      <w:tabs>
        <w:tab w:val="center" w:pos="4513"/>
        <w:tab w:val="right" w:pos="9026"/>
      </w:tabs>
    </w:pPr>
  </w:style>
  <w:style w:type="character" w:customStyle="1" w:styleId="NagwekZnak">
    <w:name w:val="Nagłówek Znak"/>
    <w:link w:val="Nagwek"/>
    <w:uiPriority w:val="99"/>
    <w:rsid w:val="00C44718"/>
    <w:rPr>
      <w:rFonts w:ascii="Arial Narrow" w:eastAsia="Times New Roman" w:hAnsi="Arial Narrow" w:cs="Times New Roman"/>
      <w:szCs w:val="20"/>
      <w:lang w:val="pl-PL" w:eastAsia="pl-PL"/>
    </w:rPr>
  </w:style>
  <w:style w:type="paragraph" w:styleId="Stopka">
    <w:name w:val="footer"/>
    <w:basedOn w:val="Normalny"/>
    <w:link w:val="StopkaZnak"/>
    <w:uiPriority w:val="99"/>
    <w:unhideWhenUsed/>
    <w:rsid w:val="00C44718"/>
    <w:pPr>
      <w:tabs>
        <w:tab w:val="center" w:pos="4513"/>
        <w:tab w:val="right" w:pos="9026"/>
      </w:tabs>
    </w:pPr>
  </w:style>
  <w:style w:type="character" w:customStyle="1" w:styleId="StopkaZnak">
    <w:name w:val="Stopka Znak"/>
    <w:link w:val="Stopka"/>
    <w:uiPriority w:val="99"/>
    <w:rsid w:val="00C44718"/>
    <w:rPr>
      <w:rFonts w:ascii="Arial Narrow" w:eastAsia="Times New Roman" w:hAnsi="Arial Narrow" w:cs="Times New Roman"/>
      <w:szCs w:val="20"/>
      <w:lang w:val="pl-PL" w:eastAsia="pl-PL"/>
    </w:rPr>
  </w:style>
  <w:style w:type="paragraph" w:customStyle="1" w:styleId="Default">
    <w:name w:val="Default"/>
    <w:rsid w:val="00763A55"/>
    <w:pPr>
      <w:autoSpaceDE w:val="0"/>
      <w:autoSpaceDN w:val="0"/>
      <w:adjustRightInd w:val="0"/>
    </w:pPr>
    <w:rPr>
      <w:rFonts w:ascii="Arial" w:hAnsi="Arial" w:cs="Arial"/>
      <w:color w:val="000000"/>
      <w:sz w:val="24"/>
      <w:szCs w:val="24"/>
      <w:lang w:eastAsia="en-US"/>
    </w:rPr>
  </w:style>
  <w:style w:type="paragraph" w:customStyle="1" w:styleId="Tekstpodstawowy1">
    <w:name w:val="Tekst podstawowy1"/>
    <w:basedOn w:val="Normalny"/>
    <w:rsid w:val="00883944"/>
    <w:pPr>
      <w:widowControl w:val="0"/>
      <w:shd w:val="clear" w:color="auto" w:fill="FFFFFF"/>
    </w:pPr>
    <w:rPr>
      <w:rFonts w:ascii="Times New Roman" w:hAnsi="Times New Roman"/>
      <w:sz w:val="20"/>
    </w:rPr>
  </w:style>
  <w:style w:type="character" w:customStyle="1" w:styleId="BodytextArial">
    <w:name w:val="Body text + Arial"/>
    <w:aliases w:val="9,5 pt,Bold"/>
    <w:rsid w:val="00883944"/>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agwek5Znak">
    <w:name w:val="Nagłówek 5 Znak"/>
    <w:basedOn w:val="Domylnaczcionkaakapitu"/>
    <w:link w:val="Nagwek5"/>
    <w:uiPriority w:val="9"/>
    <w:rsid w:val="00385E38"/>
    <w:rPr>
      <w:rFonts w:ascii="Times New Roman" w:eastAsia="Times New Roman" w:hAnsi="Times New Roman"/>
      <w:b/>
      <w:bCs/>
    </w:rPr>
  </w:style>
  <w:style w:type="table" w:styleId="Tabela-Siatka">
    <w:name w:val="Table Grid"/>
    <w:basedOn w:val="Standardowy"/>
    <w:uiPriority w:val="59"/>
    <w:rsid w:val="009C7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119686">
      <w:bodyDiv w:val="1"/>
      <w:marLeft w:val="0"/>
      <w:marRight w:val="0"/>
      <w:marTop w:val="0"/>
      <w:marBottom w:val="0"/>
      <w:divBdr>
        <w:top w:val="none" w:sz="0" w:space="0" w:color="auto"/>
        <w:left w:val="none" w:sz="0" w:space="0" w:color="auto"/>
        <w:bottom w:val="none" w:sz="0" w:space="0" w:color="auto"/>
        <w:right w:val="none" w:sz="0" w:space="0" w:color="auto"/>
      </w:divBdr>
    </w:div>
    <w:div w:id="75979799">
      <w:bodyDiv w:val="1"/>
      <w:marLeft w:val="0"/>
      <w:marRight w:val="0"/>
      <w:marTop w:val="0"/>
      <w:marBottom w:val="0"/>
      <w:divBdr>
        <w:top w:val="none" w:sz="0" w:space="0" w:color="auto"/>
        <w:left w:val="none" w:sz="0" w:space="0" w:color="auto"/>
        <w:bottom w:val="none" w:sz="0" w:space="0" w:color="auto"/>
        <w:right w:val="none" w:sz="0" w:space="0" w:color="auto"/>
      </w:divBdr>
    </w:div>
    <w:div w:id="110055854">
      <w:bodyDiv w:val="1"/>
      <w:marLeft w:val="0"/>
      <w:marRight w:val="0"/>
      <w:marTop w:val="0"/>
      <w:marBottom w:val="0"/>
      <w:divBdr>
        <w:top w:val="none" w:sz="0" w:space="0" w:color="auto"/>
        <w:left w:val="none" w:sz="0" w:space="0" w:color="auto"/>
        <w:bottom w:val="none" w:sz="0" w:space="0" w:color="auto"/>
        <w:right w:val="none" w:sz="0" w:space="0" w:color="auto"/>
      </w:divBdr>
    </w:div>
    <w:div w:id="114519376">
      <w:bodyDiv w:val="1"/>
      <w:marLeft w:val="0"/>
      <w:marRight w:val="0"/>
      <w:marTop w:val="0"/>
      <w:marBottom w:val="0"/>
      <w:divBdr>
        <w:top w:val="none" w:sz="0" w:space="0" w:color="auto"/>
        <w:left w:val="none" w:sz="0" w:space="0" w:color="auto"/>
        <w:bottom w:val="none" w:sz="0" w:space="0" w:color="auto"/>
        <w:right w:val="none" w:sz="0" w:space="0" w:color="auto"/>
      </w:divBdr>
    </w:div>
    <w:div w:id="136799938">
      <w:bodyDiv w:val="1"/>
      <w:marLeft w:val="0"/>
      <w:marRight w:val="0"/>
      <w:marTop w:val="0"/>
      <w:marBottom w:val="0"/>
      <w:divBdr>
        <w:top w:val="none" w:sz="0" w:space="0" w:color="auto"/>
        <w:left w:val="none" w:sz="0" w:space="0" w:color="auto"/>
        <w:bottom w:val="none" w:sz="0" w:space="0" w:color="auto"/>
        <w:right w:val="none" w:sz="0" w:space="0" w:color="auto"/>
      </w:divBdr>
    </w:div>
    <w:div w:id="176115322">
      <w:bodyDiv w:val="1"/>
      <w:marLeft w:val="0"/>
      <w:marRight w:val="0"/>
      <w:marTop w:val="0"/>
      <w:marBottom w:val="0"/>
      <w:divBdr>
        <w:top w:val="none" w:sz="0" w:space="0" w:color="auto"/>
        <w:left w:val="none" w:sz="0" w:space="0" w:color="auto"/>
        <w:bottom w:val="none" w:sz="0" w:space="0" w:color="auto"/>
        <w:right w:val="none" w:sz="0" w:space="0" w:color="auto"/>
      </w:divBdr>
    </w:div>
    <w:div w:id="226578647">
      <w:bodyDiv w:val="1"/>
      <w:marLeft w:val="0"/>
      <w:marRight w:val="0"/>
      <w:marTop w:val="0"/>
      <w:marBottom w:val="0"/>
      <w:divBdr>
        <w:top w:val="none" w:sz="0" w:space="0" w:color="auto"/>
        <w:left w:val="none" w:sz="0" w:space="0" w:color="auto"/>
        <w:bottom w:val="none" w:sz="0" w:space="0" w:color="auto"/>
        <w:right w:val="none" w:sz="0" w:space="0" w:color="auto"/>
      </w:divBdr>
    </w:div>
    <w:div w:id="227225535">
      <w:bodyDiv w:val="1"/>
      <w:marLeft w:val="0"/>
      <w:marRight w:val="0"/>
      <w:marTop w:val="0"/>
      <w:marBottom w:val="0"/>
      <w:divBdr>
        <w:top w:val="none" w:sz="0" w:space="0" w:color="auto"/>
        <w:left w:val="none" w:sz="0" w:space="0" w:color="auto"/>
        <w:bottom w:val="none" w:sz="0" w:space="0" w:color="auto"/>
        <w:right w:val="none" w:sz="0" w:space="0" w:color="auto"/>
      </w:divBdr>
    </w:div>
    <w:div w:id="267390109">
      <w:bodyDiv w:val="1"/>
      <w:marLeft w:val="0"/>
      <w:marRight w:val="0"/>
      <w:marTop w:val="0"/>
      <w:marBottom w:val="0"/>
      <w:divBdr>
        <w:top w:val="none" w:sz="0" w:space="0" w:color="auto"/>
        <w:left w:val="none" w:sz="0" w:space="0" w:color="auto"/>
        <w:bottom w:val="none" w:sz="0" w:space="0" w:color="auto"/>
        <w:right w:val="none" w:sz="0" w:space="0" w:color="auto"/>
      </w:divBdr>
    </w:div>
    <w:div w:id="277298349">
      <w:bodyDiv w:val="1"/>
      <w:marLeft w:val="0"/>
      <w:marRight w:val="0"/>
      <w:marTop w:val="0"/>
      <w:marBottom w:val="0"/>
      <w:divBdr>
        <w:top w:val="none" w:sz="0" w:space="0" w:color="auto"/>
        <w:left w:val="none" w:sz="0" w:space="0" w:color="auto"/>
        <w:bottom w:val="none" w:sz="0" w:space="0" w:color="auto"/>
        <w:right w:val="none" w:sz="0" w:space="0" w:color="auto"/>
      </w:divBdr>
    </w:div>
    <w:div w:id="287857619">
      <w:bodyDiv w:val="1"/>
      <w:marLeft w:val="0"/>
      <w:marRight w:val="0"/>
      <w:marTop w:val="0"/>
      <w:marBottom w:val="0"/>
      <w:divBdr>
        <w:top w:val="none" w:sz="0" w:space="0" w:color="auto"/>
        <w:left w:val="none" w:sz="0" w:space="0" w:color="auto"/>
        <w:bottom w:val="none" w:sz="0" w:space="0" w:color="auto"/>
        <w:right w:val="none" w:sz="0" w:space="0" w:color="auto"/>
      </w:divBdr>
    </w:div>
    <w:div w:id="336270555">
      <w:bodyDiv w:val="1"/>
      <w:marLeft w:val="0"/>
      <w:marRight w:val="0"/>
      <w:marTop w:val="0"/>
      <w:marBottom w:val="0"/>
      <w:divBdr>
        <w:top w:val="none" w:sz="0" w:space="0" w:color="auto"/>
        <w:left w:val="none" w:sz="0" w:space="0" w:color="auto"/>
        <w:bottom w:val="none" w:sz="0" w:space="0" w:color="auto"/>
        <w:right w:val="none" w:sz="0" w:space="0" w:color="auto"/>
      </w:divBdr>
    </w:div>
    <w:div w:id="358052241">
      <w:bodyDiv w:val="1"/>
      <w:marLeft w:val="0"/>
      <w:marRight w:val="0"/>
      <w:marTop w:val="0"/>
      <w:marBottom w:val="0"/>
      <w:divBdr>
        <w:top w:val="none" w:sz="0" w:space="0" w:color="auto"/>
        <w:left w:val="none" w:sz="0" w:space="0" w:color="auto"/>
        <w:bottom w:val="none" w:sz="0" w:space="0" w:color="auto"/>
        <w:right w:val="none" w:sz="0" w:space="0" w:color="auto"/>
      </w:divBdr>
    </w:div>
    <w:div w:id="358241536">
      <w:bodyDiv w:val="1"/>
      <w:marLeft w:val="0"/>
      <w:marRight w:val="0"/>
      <w:marTop w:val="0"/>
      <w:marBottom w:val="0"/>
      <w:divBdr>
        <w:top w:val="none" w:sz="0" w:space="0" w:color="auto"/>
        <w:left w:val="none" w:sz="0" w:space="0" w:color="auto"/>
        <w:bottom w:val="none" w:sz="0" w:space="0" w:color="auto"/>
        <w:right w:val="none" w:sz="0" w:space="0" w:color="auto"/>
      </w:divBdr>
    </w:div>
    <w:div w:id="410780575">
      <w:bodyDiv w:val="1"/>
      <w:marLeft w:val="0"/>
      <w:marRight w:val="0"/>
      <w:marTop w:val="0"/>
      <w:marBottom w:val="0"/>
      <w:divBdr>
        <w:top w:val="none" w:sz="0" w:space="0" w:color="auto"/>
        <w:left w:val="none" w:sz="0" w:space="0" w:color="auto"/>
        <w:bottom w:val="none" w:sz="0" w:space="0" w:color="auto"/>
        <w:right w:val="none" w:sz="0" w:space="0" w:color="auto"/>
      </w:divBdr>
    </w:div>
    <w:div w:id="451246710">
      <w:bodyDiv w:val="1"/>
      <w:marLeft w:val="0"/>
      <w:marRight w:val="0"/>
      <w:marTop w:val="0"/>
      <w:marBottom w:val="0"/>
      <w:divBdr>
        <w:top w:val="none" w:sz="0" w:space="0" w:color="auto"/>
        <w:left w:val="none" w:sz="0" w:space="0" w:color="auto"/>
        <w:bottom w:val="none" w:sz="0" w:space="0" w:color="auto"/>
        <w:right w:val="none" w:sz="0" w:space="0" w:color="auto"/>
      </w:divBdr>
    </w:div>
    <w:div w:id="486216021">
      <w:bodyDiv w:val="1"/>
      <w:marLeft w:val="0"/>
      <w:marRight w:val="0"/>
      <w:marTop w:val="0"/>
      <w:marBottom w:val="0"/>
      <w:divBdr>
        <w:top w:val="none" w:sz="0" w:space="0" w:color="auto"/>
        <w:left w:val="none" w:sz="0" w:space="0" w:color="auto"/>
        <w:bottom w:val="none" w:sz="0" w:space="0" w:color="auto"/>
        <w:right w:val="none" w:sz="0" w:space="0" w:color="auto"/>
      </w:divBdr>
    </w:div>
    <w:div w:id="512767767">
      <w:bodyDiv w:val="1"/>
      <w:marLeft w:val="0"/>
      <w:marRight w:val="0"/>
      <w:marTop w:val="0"/>
      <w:marBottom w:val="0"/>
      <w:divBdr>
        <w:top w:val="none" w:sz="0" w:space="0" w:color="auto"/>
        <w:left w:val="none" w:sz="0" w:space="0" w:color="auto"/>
        <w:bottom w:val="none" w:sz="0" w:space="0" w:color="auto"/>
        <w:right w:val="none" w:sz="0" w:space="0" w:color="auto"/>
      </w:divBdr>
    </w:div>
    <w:div w:id="519589954">
      <w:bodyDiv w:val="1"/>
      <w:marLeft w:val="0"/>
      <w:marRight w:val="0"/>
      <w:marTop w:val="0"/>
      <w:marBottom w:val="0"/>
      <w:divBdr>
        <w:top w:val="none" w:sz="0" w:space="0" w:color="auto"/>
        <w:left w:val="none" w:sz="0" w:space="0" w:color="auto"/>
        <w:bottom w:val="none" w:sz="0" w:space="0" w:color="auto"/>
        <w:right w:val="none" w:sz="0" w:space="0" w:color="auto"/>
      </w:divBdr>
    </w:div>
    <w:div w:id="648751347">
      <w:bodyDiv w:val="1"/>
      <w:marLeft w:val="0"/>
      <w:marRight w:val="0"/>
      <w:marTop w:val="0"/>
      <w:marBottom w:val="0"/>
      <w:divBdr>
        <w:top w:val="none" w:sz="0" w:space="0" w:color="auto"/>
        <w:left w:val="none" w:sz="0" w:space="0" w:color="auto"/>
        <w:bottom w:val="none" w:sz="0" w:space="0" w:color="auto"/>
        <w:right w:val="none" w:sz="0" w:space="0" w:color="auto"/>
      </w:divBdr>
    </w:div>
    <w:div w:id="674496888">
      <w:bodyDiv w:val="1"/>
      <w:marLeft w:val="0"/>
      <w:marRight w:val="0"/>
      <w:marTop w:val="0"/>
      <w:marBottom w:val="0"/>
      <w:divBdr>
        <w:top w:val="none" w:sz="0" w:space="0" w:color="auto"/>
        <w:left w:val="none" w:sz="0" w:space="0" w:color="auto"/>
        <w:bottom w:val="none" w:sz="0" w:space="0" w:color="auto"/>
        <w:right w:val="none" w:sz="0" w:space="0" w:color="auto"/>
      </w:divBdr>
    </w:div>
    <w:div w:id="682440373">
      <w:bodyDiv w:val="1"/>
      <w:marLeft w:val="0"/>
      <w:marRight w:val="0"/>
      <w:marTop w:val="0"/>
      <w:marBottom w:val="0"/>
      <w:divBdr>
        <w:top w:val="none" w:sz="0" w:space="0" w:color="auto"/>
        <w:left w:val="none" w:sz="0" w:space="0" w:color="auto"/>
        <w:bottom w:val="none" w:sz="0" w:space="0" w:color="auto"/>
        <w:right w:val="none" w:sz="0" w:space="0" w:color="auto"/>
      </w:divBdr>
    </w:div>
    <w:div w:id="782068027">
      <w:bodyDiv w:val="1"/>
      <w:marLeft w:val="0"/>
      <w:marRight w:val="0"/>
      <w:marTop w:val="0"/>
      <w:marBottom w:val="0"/>
      <w:divBdr>
        <w:top w:val="none" w:sz="0" w:space="0" w:color="auto"/>
        <w:left w:val="none" w:sz="0" w:space="0" w:color="auto"/>
        <w:bottom w:val="none" w:sz="0" w:space="0" w:color="auto"/>
        <w:right w:val="none" w:sz="0" w:space="0" w:color="auto"/>
      </w:divBdr>
    </w:div>
    <w:div w:id="799031569">
      <w:bodyDiv w:val="1"/>
      <w:marLeft w:val="0"/>
      <w:marRight w:val="0"/>
      <w:marTop w:val="0"/>
      <w:marBottom w:val="0"/>
      <w:divBdr>
        <w:top w:val="none" w:sz="0" w:space="0" w:color="auto"/>
        <w:left w:val="none" w:sz="0" w:space="0" w:color="auto"/>
        <w:bottom w:val="none" w:sz="0" w:space="0" w:color="auto"/>
        <w:right w:val="none" w:sz="0" w:space="0" w:color="auto"/>
      </w:divBdr>
    </w:div>
    <w:div w:id="1019047381">
      <w:bodyDiv w:val="1"/>
      <w:marLeft w:val="0"/>
      <w:marRight w:val="0"/>
      <w:marTop w:val="0"/>
      <w:marBottom w:val="0"/>
      <w:divBdr>
        <w:top w:val="none" w:sz="0" w:space="0" w:color="auto"/>
        <w:left w:val="none" w:sz="0" w:space="0" w:color="auto"/>
        <w:bottom w:val="none" w:sz="0" w:space="0" w:color="auto"/>
        <w:right w:val="none" w:sz="0" w:space="0" w:color="auto"/>
      </w:divBdr>
    </w:div>
    <w:div w:id="1080255270">
      <w:bodyDiv w:val="1"/>
      <w:marLeft w:val="0"/>
      <w:marRight w:val="0"/>
      <w:marTop w:val="0"/>
      <w:marBottom w:val="0"/>
      <w:divBdr>
        <w:top w:val="none" w:sz="0" w:space="0" w:color="auto"/>
        <w:left w:val="none" w:sz="0" w:space="0" w:color="auto"/>
        <w:bottom w:val="none" w:sz="0" w:space="0" w:color="auto"/>
        <w:right w:val="none" w:sz="0" w:space="0" w:color="auto"/>
      </w:divBdr>
    </w:div>
    <w:div w:id="1123420573">
      <w:bodyDiv w:val="1"/>
      <w:marLeft w:val="0"/>
      <w:marRight w:val="0"/>
      <w:marTop w:val="0"/>
      <w:marBottom w:val="0"/>
      <w:divBdr>
        <w:top w:val="none" w:sz="0" w:space="0" w:color="auto"/>
        <w:left w:val="none" w:sz="0" w:space="0" w:color="auto"/>
        <w:bottom w:val="none" w:sz="0" w:space="0" w:color="auto"/>
        <w:right w:val="none" w:sz="0" w:space="0" w:color="auto"/>
      </w:divBdr>
    </w:div>
    <w:div w:id="1149789454">
      <w:bodyDiv w:val="1"/>
      <w:marLeft w:val="0"/>
      <w:marRight w:val="0"/>
      <w:marTop w:val="0"/>
      <w:marBottom w:val="0"/>
      <w:divBdr>
        <w:top w:val="none" w:sz="0" w:space="0" w:color="auto"/>
        <w:left w:val="none" w:sz="0" w:space="0" w:color="auto"/>
        <w:bottom w:val="none" w:sz="0" w:space="0" w:color="auto"/>
        <w:right w:val="none" w:sz="0" w:space="0" w:color="auto"/>
      </w:divBdr>
    </w:div>
    <w:div w:id="1152137414">
      <w:bodyDiv w:val="1"/>
      <w:marLeft w:val="0"/>
      <w:marRight w:val="0"/>
      <w:marTop w:val="0"/>
      <w:marBottom w:val="0"/>
      <w:divBdr>
        <w:top w:val="none" w:sz="0" w:space="0" w:color="auto"/>
        <w:left w:val="none" w:sz="0" w:space="0" w:color="auto"/>
        <w:bottom w:val="none" w:sz="0" w:space="0" w:color="auto"/>
        <w:right w:val="none" w:sz="0" w:space="0" w:color="auto"/>
      </w:divBdr>
    </w:div>
    <w:div w:id="1157917122">
      <w:bodyDiv w:val="1"/>
      <w:marLeft w:val="0"/>
      <w:marRight w:val="0"/>
      <w:marTop w:val="0"/>
      <w:marBottom w:val="0"/>
      <w:divBdr>
        <w:top w:val="none" w:sz="0" w:space="0" w:color="auto"/>
        <w:left w:val="none" w:sz="0" w:space="0" w:color="auto"/>
        <w:bottom w:val="none" w:sz="0" w:space="0" w:color="auto"/>
        <w:right w:val="none" w:sz="0" w:space="0" w:color="auto"/>
      </w:divBdr>
    </w:div>
    <w:div w:id="1180508765">
      <w:bodyDiv w:val="1"/>
      <w:marLeft w:val="0"/>
      <w:marRight w:val="0"/>
      <w:marTop w:val="0"/>
      <w:marBottom w:val="0"/>
      <w:divBdr>
        <w:top w:val="none" w:sz="0" w:space="0" w:color="auto"/>
        <w:left w:val="none" w:sz="0" w:space="0" w:color="auto"/>
        <w:bottom w:val="none" w:sz="0" w:space="0" w:color="auto"/>
        <w:right w:val="none" w:sz="0" w:space="0" w:color="auto"/>
      </w:divBdr>
    </w:div>
    <w:div w:id="1220089359">
      <w:bodyDiv w:val="1"/>
      <w:marLeft w:val="0"/>
      <w:marRight w:val="0"/>
      <w:marTop w:val="0"/>
      <w:marBottom w:val="0"/>
      <w:divBdr>
        <w:top w:val="none" w:sz="0" w:space="0" w:color="auto"/>
        <w:left w:val="none" w:sz="0" w:space="0" w:color="auto"/>
        <w:bottom w:val="none" w:sz="0" w:space="0" w:color="auto"/>
        <w:right w:val="none" w:sz="0" w:space="0" w:color="auto"/>
      </w:divBdr>
    </w:div>
    <w:div w:id="1266384537">
      <w:bodyDiv w:val="1"/>
      <w:marLeft w:val="0"/>
      <w:marRight w:val="0"/>
      <w:marTop w:val="0"/>
      <w:marBottom w:val="0"/>
      <w:divBdr>
        <w:top w:val="none" w:sz="0" w:space="0" w:color="auto"/>
        <w:left w:val="none" w:sz="0" w:space="0" w:color="auto"/>
        <w:bottom w:val="none" w:sz="0" w:space="0" w:color="auto"/>
        <w:right w:val="none" w:sz="0" w:space="0" w:color="auto"/>
      </w:divBdr>
    </w:div>
    <w:div w:id="1350447411">
      <w:bodyDiv w:val="1"/>
      <w:marLeft w:val="0"/>
      <w:marRight w:val="0"/>
      <w:marTop w:val="0"/>
      <w:marBottom w:val="0"/>
      <w:divBdr>
        <w:top w:val="none" w:sz="0" w:space="0" w:color="auto"/>
        <w:left w:val="none" w:sz="0" w:space="0" w:color="auto"/>
        <w:bottom w:val="none" w:sz="0" w:space="0" w:color="auto"/>
        <w:right w:val="none" w:sz="0" w:space="0" w:color="auto"/>
      </w:divBdr>
    </w:div>
    <w:div w:id="1435593430">
      <w:bodyDiv w:val="1"/>
      <w:marLeft w:val="0"/>
      <w:marRight w:val="0"/>
      <w:marTop w:val="0"/>
      <w:marBottom w:val="0"/>
      <w:divBdr>
        <w:top w:val="none" w:sz="0" w:space="0" w:color="auto"/>
        <w:left w:val="none" w:sz="0" w:space="0" w:color="auto"/>
        <w:bottom w:val="none" w:sz="0" w:space="0" w:color="auto"/>
        <w:right w:val="none" w:sz="0" w:space="0" w:color="auto"/>
      </w:divBdr>
    </w:div>
    <w:div w:id="1478300746">
      <w:bodyDiv w:val="1"/>
      <w:marLeft w:val="0"/>
      <w:marRight w:val="0"/>
      <w:marTop w:val="0"/>
      <w:marBottom w:val="0"/>
      <w:divBdr>
        <w:top w:val="none" w:sz="0" w:space="0" w:color="auto"/>
        <w:left w:val="none" w:sz="0" w:space="0" w:color="auto"/>
        <w:bottom w:val="none" w:sz="0" w:space="0" w:color="auto"/>
        <w:right w:val="none" w:sz="0" w:space="0" w:color="auto"/>
      </w:divBdr>
    </w:div>
    <w:div w:id="1494759942">
      <w:bodyDiv w:val="1"/>
      <w:marLeft w:val="0"/>
      <w:marRight w:val="0"/>
      <w:marTop w:val="0"/>
      <w:marBottom w:val="0"/>
      <w:divBdr>
        <w:top w:val="none" w:sz="0" w:space="0" w:color="auto"/>
        <w:left w:val="none" w:sz="0" w:space="0" w:color="auto"/>
        <w:bottom w:val="none" w:sz="0" w:space="0" w:color="auto"/>
        <w:right w:val="none" w:sz="0" w:space="0" w:color="auto"/>
      </w:divBdr>
    </w:div>
    <w:div w:id="1565025127">
      <w:bodyDiv w:val="1"/>
      <w:marLeft w:val="0"/>
      <w:marRight w:val="0"/>
      <w:marTop w:val="0"/>
      <w:marBottom w:val="0"/>
      <w:divBdr>
        <w:top w:val="none" w:sz="0" w:space="0" w:color="auto"/>
        <w:left w:val="none" w:sz="0" w:space="0" w:color="auto"/>
        <w:bottom w:val="none" w:sz="0" w:space="0" w:color="auto"/>
        <w:right w:val="none" w:sz="0" w:space="0" w:color="auto"/>
      </w:divBdr>
    </w:div>
    <w:div w:id="1606495290">
      <w:bodyDiv w:val="1"/>
      <w:marLeft w:val="0"/>
      <w:marRight w:val="0"/>
      <w:marTop w:val="0"/>
      <w:marBottom w:val="0"/>
      <w:divBdr>
        <w:top w:val="none" w:sz="0" w:space="0" w:color="auto"/>
        <w:left w:val="none" w:sz="0" w:space="0" w:color="auto"/>
        <w:bottom w:val="none" w:sz="0" w:space="0" w:color="auto"/>
        <w:right w:val="none" w:sz="0" w:space="0" w:color="auto"/>
      </w:divBdr>
    </w:div>
    <w:div w:id="1902980914">
      <w:bodyDiv w:val="1"/>
      <w:marLeft w:val="0"/>
      <w:marRight w:val="0"/>
      <w:marTop w:val="0"/>
      <w:marBottom w:val="0"/>
      <w:divBdr>
        <w:top w:val="none" w:sz="0" w:space="0" w:color="auto"/>
        <w:left w:val="none" w:sz="0" w:space="0" w:color="auto"/>
        <w:bottom w:val="none" w:sz="0" w:space="0" w:color="auto"/>
        <w:right w:val="none" w:sz="0" w:space="0" w:color="auto"/>
      </w:divBdr>
    </w:div>
    <w:div w:id="1953397993">
      <w:bodyDiv w:val="1"/>
      <w:marLeft w:val="0"/>
      <w:marRight w:val="0"/>
      <w:marTop w:val="0"/>
      <w:marBottom w:val="0"/>
      <w:divBdr>
        <w:top w:val="none" w:sz="0" w:space="0" w:color="auto"/>
        <w:left w:val="none" w:sz="0" w:space="0" w:color="auto"/>
        <w:bottom w:val="none" w:sz="0" w:space="0" w:color="auto"/>
        <w:right w:val="none" w:sz="0" w:space="0" w:color="auto"/>
      </w:divBdr>
    </w:div>
    <w:div w:id="1992514987">
      <w:bodyDiv w:val="1"/>
      <w:marLeft w:val="0"/>
      <w:marRight w:val="0"/>
      <w:marTop w:val="0"/>
      <w:marBottom w:val="0"/>
      <w:divBdr>
        <w:top w:val="none" w:sz="0" w:space="0" w:color="auto"/>
        <w:left w:val="none" w:sz="0" w:space="0" w:color="auto"/>
        <w:bottom w:val="none" w:sz="0" w:space="0" w:color="auto"/>
        <w:right w:val="none" w:sz="0" w:space="0" w:color="auto"/>
      </w:divBdr>
    </w:div>
    <w:div w:id="2008165026">
      <w:bodyDiv w:val="1"/>
      <w:marLeft w:val="0"/>
      <w:marRight w:val="0"/>
      <w:marTop w:val="0"/>
      <w:marBottom w:val="0"/>
      <w:divBdr>
        <w:top w:val="none" w:sz="0" w:space="0" w:color="auto"/>
        <w:left w:val="none" w:sz="0" w:space="0" w:color="auto"/>
        <w:bottom w:val="none" w:sz="0" w:space="0" w:color="auto"/>
        <w:right w:val="none" w:sz="0" w:space="0" w:color="auto"/>
      </w:divBdr>
    </w:div>
    <w:div w:id="2041661474">
      <w:bodyDiv w:val="1"/>
      <w:marLeft w:val="0"/>
      <w:marRight w:val="0"/>
      <w:marTop w:val="0"/>
      <w:marBottom w:val="0"/>
      <w:divBdr>
        <w:top w:val="none" w:sz="0" w:space="0" w:color="auto"/>
        <w:left w:val="none" w:sz="0" w:space="0" w:color="auto"/>
        <w:bottom w:val="none" w:sz="0" w:space="0" w:color="auto"/>
        <w:right w:val="none" w:sz="0" w:space="0" w:color="auto"/>
      </w:divBdr>
    </w:div>
    <w:div w:id="2086610055">
      <w:bodyDiv w:val="1"/>
      <w:marLeft w:val="0"/>
      <w:marRight w:val="0"/>
      <w:marTop w:val="0"/>
      <w:marBottom w:val="0"/>
      <w:divBdr>
        <w:top w:val="none" w:sz="0" w:space="0" w:color="auto"/>
        <w:left w:val="none" w:sz="0" w:space="0" w:color="auto"/>
        <w:bottom w:val="none" w:sz="0" w:space="0" w:color="auto"/>
        <w:right w:val="none" w:sz="0" w:space="0" w:color="auto"/>
      </w:divBdr>
    </w:div>
    <w:div w:id="212503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o.brightly.se/pls/nvp/!tco_sear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ugloadsolutions.com/80pluspowersupplies.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2535</Words>
  <Characters>15213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17713</CharactersWithSpaces>
  <SharedDoc>false</SharedDoc>
  <HLinks>
    <vt:vector size="12" baseType="variant">
      <vt:variant>
        <vt:i4>721008</vt:i4>
      </vt:variant>
      <vt:variant>
        <vt:i4>3</vt:i4>
      </vt:variant>
      <vt:variant>
        <vt:i4>0</vt:i4>
      </vt:variant>
      <vt:variant>
        <vt:i4>5</vt:i4>
      </vt:variant>
      <vt:variant>
        <vt:lpwstr>http://tco.brightly.se/pls/nvp/!tco_search</vt:lpwstr>
      </vt:variant>
      <vt:variant>
        <vt:lpwstr/>
      </vt:variant>
      <vt:variant>
        <vt:i4>1835089</vt:i4>
      </vt:variant>
      <vt:variant>
        <vt:i4>0</vt:i4>
      </vt:variant>
      <vt:variant>
        <vt:i4>0</vt:i4>
      </vt:variant>
      <vt:variant>
        <vt:i4>5</vt:i4>
      </vt:variant>
      <vt:variant>
        <vt:lpwstr>http://www.plugloadsolutions.com/80pluspowersupplies.aspx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2019-11-29T12:21:00Z</dcterms:created>
  <dcterms:modified xsi:type="dcterms:W3CDTF">2019-12-10T12:56:00Z</dcterms:modified>
</cp:coreProperties>
</file>