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FB42" w14:textId="30E70F61" w:rsidR="003B1C5D" w:rsidRDefault="003B1C5D" w:rsidP="003B1C5D">
      <w:pPr>
        <w:rPr>
          <w:b/>
        </w:rPr>
      </w:pPr>
      <w:bookmarkStart w:id="0" w:name="_GoBack"/>
      <w:bookmarkEnd w:id="0"/>
      <w:r w:rsidRPr="006578BF">
        <w:rPr>
          <w:b/>
        </w:rPr>
        <w:t xml:space="preserve">Szczegółowy opis przedmiotu zamówienia dla Zadania nr </w:t>
      </w:r>
      <w:r>
        <w:rPr>
          <w:b/>
        </w:rPr>
        <w:t>2:</w:t>
      </w:r>
    </w:p>
    <w:p w14:paraId="78DA94D7" w14:textId="77777777" w:rsidR="003B1C5D" w:rsidRDefault="003B1C5D" w:rsidP="0059214D">
      <w:pPr>
        <w:rPr>
          <w:b/>
        </w:rPr>
      </w:pPr>
    </w:p>
    <w:p w14:paraId="20E5A192" w14:textId="1BC53DA5" w:rsidR="0059214D" w:rsidRPr="002151DB" w:rsidRDefault="0059214D" w:rsidP="0059214D">
      <w:pPr>
        <w:rPr>
          <w:b/>
        </w:rPr>
      </w:pPr>
      <w:r>
        <w:rPr>
          <w:b/>
        </w:rPr>
        <w:t xml:space="preserve">Laparoskop – 1 </w:t>
      </w:r>
      <w:proofErr w:type="spellStart"/>
      <w:r>
        <w:rPr>
          <w:b/>
        </w:rPr>
        <w:t>kpl</w:t>
      </w:r>
      <w:proofErr w:type="spellEnd"/>
      <w:r>
        <w:rPr>
          <w:b/>
        </w:rPr>
        <w:t>.</w:t>
      </w:r>
    </w:p>
    <w:p w14:paraId="24743136" w14:textId="77777777" w:rsidR="0059214D" w:rsidRDefault="0059214D" w:rsidP="0059214D"/>
    <w:p w14:paraId="4D0538F3" w14:textId="77777777" w:rsidR="0059214D" w:rsidRDefault="0059214D" w:rsidP="0059214D"/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8364"/>
      </w:tblGrid>
      <w:tr w:rsidR="003011E5" w:rsidRPr="00602570" w14:paraId="12B90B2C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66948D" w14:textId="77777777" w:rsidR="003011E5" w:rsidRPr="00602570" w:rsidRDefault="003011E5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2570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65DC0A2" w14:textId="77777777" w:rsidR="003011E5" w:rsidRPr="00602570" w:rsidRDefault="003011E5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2570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3011E5" w:rsidRPr="00602570" w14:paraId="44644751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FEE6582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57B913DA" w14:textId="77777777" w:rsidR="003011E5" w:rsidRPr="00602570" w:rsidRDefault="003011E5" w:rsidP="00C86829">
            <w:pPr>
              <w:autoSpaceDE w:val="0"/>
              <w:snapToGrid w:val="0"/>
              <w:ind w:right="1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</w:t>
            </w:r>
            <w:r w:rsidRPr="00602570">
              <w:rPr>
                <w:b/>
                <w:color w:val="000000"/>
                <w:sz w:val="20"/>
                <w:szCs w:val="20"/>
              </w:rPr>
              <w:t>estaw do laparoskopii z torem wizyjnym i oprzyrządowaniem ginekolo</w:t>
            </w:r>
            <w:r>
              <w:rPr>
                <w:b/>
                <w:color w:val="000000"/>
                <w:sz w:val="20"/>
                <w:szCs w:val="20"/>
              </w:rPr>
              <w:t xml:space="preserve">gicznym i chirurgicznym –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kpl</w:t>
            </w:r>
            <w:proofErr w:type="spellEnd"/>
          </w:p>
        </w:tc>
      </w:tr>
      <w:tr w:rsidR="003011E5" w:rsidRPr="00602570" w14:paraId="333B3231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10C56B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5C726F4A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Platforma kamery 2D, pozwalająca na pracę z głowicami kamery CMOS - 1 chipowej i 3 chipowej. Sterownik kamery rozpoznaje podłączona głowicę i automatycznie dostosowuje parametry obrazu i monitora. 5 zapisanych trybów pracy: Chirurgia Ogólna, Urologia, Ginekologia, Neurologia, 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Cardio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/Torakochirurgia. Dodatkowo możliwość zapisania trzech indywidualnych trybów pracy użytkownika. Możliwość ustawienia w każdym z nich: Jasności (0d -5 do 5 co 1), Zoom cyfrowego (od 1 do 1.8 co 0,2) Kontrastu (od -5 do 5 co 1), wyostrzenia krawędzi (od -5 do 5, co 1). Dodatkowe efekty: Red Enhancement (RE) -  wzmocnienie odcieni koloru czerwonego ( od 0 do 5, co 1),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Smoke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Reduction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(SR) - uzyskanie lepszej widoczności w momencie zadymienia pola operacyjnego, Picture out of Picture (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PoP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) - wyświetlanie dwóch obrazów obok siebie. Dodatkowo efekty mogą być dodane do profili: redukcja czerwonego koloru, algorytm redukcji dymu, obraz obok obrazu. Ostatnich 10 funkcji może być dodane go szybkiego wyboru., Sterownik posiada automatyczną kontrolę światła poprzez połączenie ze źródłem światła, 9 języków menu w tym polski. Sygnał wideo: 2 x DVI-D (1080p), 2 x 3G SDI (1080p), 1 x 2D przez HD-SDI (1080i).Masa 7 kg, Wymiary (szer. x wys. x gł.) 330 mm x 101 mm x 353 mm. Stopień ochrony IP21. </w:t>
            </w:r>
          </w:p>
        </w:tc>
      </w:tr>
      <w:tr w:rsidR="003011E5" w:rsidRPr="00602570" w14:paraId="4C3D6013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1015D84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C6D5105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Kamera Full HD, Typ przetwornika: 1/3 "CMOS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Progresywne skanowanie obrazu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Ogniskowa: 14 do 28 mm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Szybkość migawki: 1/60 do 1/60 000 s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Uniwersalna głowica kamery z możliwością stosowania w jednostce 2D i 3D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 xml:space="preserve">4 przyciski zdalnego sterowania na głowicy kamery z możliwością dowolnej konfiguracji opcji jak np. sterowanie rejestratorem /  nawigacja oraz zmiana  ustawień w menu jednostki sterującej kamerą. 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Przyciski  na głowicy kamery z możliwością przypisania maksymalnie 8 funkcjom, zgodnie z potrzebami klienta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Zaprogramowane funkcje 4 przycisków na głowicy kamery w trybie żywym: menu, balans bieli, zoom cyfrowy, włączanie i wyłączanie źródła światła, nagrywanie zdjęć / start lub stop wideo)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Automatyczna regulacja jasności Wymiary 53x50x149 mm</w:t>
            </w:r>
          </w:p>
        </w:tc>
      </w:tr>
      <w:tr w:rsidR="003011E5" w:rsidRPr="00602570" w14:paraId="69DFDF3A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99B9297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105394F5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Monitor medyczny o przekątnej 27 cali, z ekranem antyrefleksyjnym, Minimalna rozdzielczość1920 x 1080 pikseli, Format 16:9,</w:t>
            </w:r>
            <w:r w:rsidRPr="00602570">
              <w:rPr>
                <w:sz w:val="20"/>
                <w:szCs w:val="20"/>
              </w:rPr>
              <w:t xml:space="preserve"> Wejścia sygnału video: DVI-D, DVI-I 2x 3G-SDI, VGA-RGBS/</w:t>
            </w:r>
            <w:proofErr w:type="spellStart"/>
            <w:r w:rsidRPr="00602570">
              <w:rPr>
                <w:sz w:val="20"/>
                <w:szCs w:val="20"/>
              </w:rPr>
              <w:t>YPbPr</w:t>
            </w:r>
            <w:proofErr w:type="spellEnd"/>
            <w:r w:rsidRPr="00602570">
              <w:rPr>
                <w:sz w:val="20"/>
                <w:szCs w:val="20"/>
              </w:rPr>
              <w:t>-SOG, Wyjścia: DVI-D, DVI-I,  2x3G-SDI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współczynnik kontrastu 1000:1, Maksymalna jasność 900 (Cd/m2). mocowanie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vesa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100</w:t>
            </w:r>
          </w:p>
        </w:tc>
      </w:tr>
      <w:tr w:rsidR="003011E5" w:rsidRPr="00602570" w14:paraId="744FA336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C8390D5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6E581045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Źródło światła, LED Panel przedni z wyświetlaczem LCD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Średnia żywotność modułu LED ok. 30 000 godzin pracy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Wyświetlacz monochromatyczny 2,4 cala umożliwiający sterowanie stanem pracy (tryb czuwania), temperatura barwowa modułu LED ok. 5665 K (± 6,3%)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Strumień świetlny: 2,510 lumen (± 3,6%)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Regulacja natężenia światła za pomocą pokrętła w krokach co 5% (0-100%)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Automatyczne regulowanie natężenia światła za pośrednictwem modułu (MIS-BUS)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Obsługa (światło w trybie uśpienia / wstrzymania)realizowana przez głowicę kamery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 xml:space="preserve">Uniwersalne złącze do kabli światłowodowych do urządzeń różnych producentów typu : 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Storz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>, Olympus i Wolf i in. ,</w:t>
            </w:r>
          </w:p>
          <w:p w14:paraId="43751F8D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o średnicy zewnętrznej od 3,5 - 4,8 mm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 xml:space="preserve">Wbudowana ochrona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przeciwblaskowa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w przypadku braku podłączenia światłowodu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Automatyczne ściemnianie wiązki światła podczas wyjmowania światłowodu z gniazda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Zintegrowany miernik stanu technicznego światłowodu wyświetlający wynik na wyświetlaczu LCD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 xml:space="preserve">Zasilanie sieciowe: 100-240 VAC, 50/60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Maksymalna pobór mocy światła: 240 VA</w:t>
            </w:r>
            <w:r w:rsidRPr="00602570">
              <w:rPr>
                <w:color w:val="000000"/>
                <w:sz w:val="20"/>
                <w:szCs w:val="20"/>
                <w:lang w:eastAsia="pl-PL"/>
              </w:rPr>
              <w:br/>
              <w:t>Adapter do światłowodów x 1 szt.</w:t>
            </w:r>
          </w:p>
        </w:tc>
      </w:tr>
      <w:tr w:rsidR="003011E5" w:rsidRPr="00602570" w14:paraId="7FDC5FDB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E3539C4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4AF5E473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Urządzenie do wytworzenia odmy podczas zabiegów laparoskopowych z funkcją aktywnego oddymiania gazu. Regulacja ciśnienia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insuflacji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1-30 mmHg, Maksymalny przepływ CO2 min.50 l/min Zintegrowany system podgrzewania gazu do temp 37ºC, Automatyczna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desuflacja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gazu, Tryby: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chir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. ogólna,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bariatria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pediatryczny,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kardio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. Duży wyświetlacz parametrów LCD, Sygnalizacja objętości butli z CO2.Dren do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insuflacji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z podgrzewaniem, autoklawowalny-3szt, Przewód niskociśnieniowy do połączenia z źródłem CO2-1szt,  Filtry do oddymiania -30szt, jednorazowe dreny do oddymiania-10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sterownik nożny do funkcji oddymiania - 1 szt., filtry do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insuflacji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25 szt.</w:t>
            </w:r>
          </w:p>
        </w:tc>
      </w:tr>
      <w:tr w:rsidR="003011E5" w:rsidRPr="00602570" w14:paraId="7F3B2B6B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4566372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4131F53D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Jednorolkowa pompa ssąco-płucząca pracująca w trybie laparoskopii i histeroskopii, z możliwością zaprogramowania dodatkowych trybów , przepływ w laparoskopii 3,5l/min,  przepływ w histeroskopii 0,5 l/min, wartość podciśnienia odsysania 700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mbar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>, w zestawie niezbędne akcesoria do pracy w trybie laparoskopia i histeroskopia, kolorowy dotykowy wyświetlacz LCD, dren wielorazowy do pompy przeznaczony na min 20 cykli sterylizacji - 2 szt., dren z filtrem w torze ssania do wytwarzania próżni – 1op (10 szt./opak.), Jednorazowy pojemnik na odessane treści - 40 szt., dren ssący - 1szt (4m)</w:t>
            </w:r>
          </w:p>
        </w:tc>
      </w:tr>
      <w:tr w:rsidR="003011E5" w:rsidRPr="00602570" w14:paraId="003202D1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BFDB291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6EB8208A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Wózek endoskopowy z min. 4 półkami, z uchwytem głowicy kamery, z blokadą 2 kół jezdnych, z szufladą zamykaną na klucz, z możliwością montażu dodatkowych urządzeń, o wymiarach 703x1506x663 mm, o wymiarach półek 450x485mm, z listwą ekwipotencjalną zintegrowaną z wózkiem, maksymalne obciążenie wózka 210kg.</w:t>
            </w:r>
          </w:p>
        </w:tc>
      </w:tr>
      <w:tr w:rsidR="003011E5" w:rsidRPr="00602570" w14:paraId="3ACDB727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9A2C4A6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145EDB0B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Full HD światłowód.śr.4,8mm długi 2,5m,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autoklawowalny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zgodna ze standardem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full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hd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</w:p>
        </w:tc>
      </w:tr>
      <w:tr w:rsidR="003011E5" w:rsidRPr="00602570" w14:paraId="745FA361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F829B7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4B64FD17" w14:textId="77777777" w:rsidR="003011E5" w:rsidRPr="00602570" w:rsidRDefault="003011E5" w:rsidP="00C86829">
            <w:pPr>
              <w:rPr>
                <w:sz w:val="20"/>
                <w:szCs w:val="20"/>
                <w:lang w:eastAsia="pl-PL"/>
              </w:rPr>
            </w:pPr>
            <w:r w:rsidRPr="00602570">
              <w:rPr>
                <w:sz w:val="20"/>
                <w:szCs w:val="20"/>
                <w:lang w:eastAsia="pl-PL"/>
              </w:rPr>
              <w:t xml:space="preserve">Optyka laparoskopowa 10mm 0 </w:t>
            </w:r>
            <w:proofErr w:type="spellStart"/>
            <w:r w:rsidRPr="00602570">
              <w:rPr>
                <w:sz w:val="20"/>
                <w:szCs w:val="20"/>
                <w:lang w:eastAsia="pl-PL"/>
              </w:rPr>
              <w:t>st</w:t>
            </w:r>
            <w:proofErr w:type="spellEnd"/>
            <w:r w:rsidRPr="00602570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2570">
              <w:rPr>
                <w:sz w:val="20"/>
                <w:szCs w:val="20"/>
                <w:lang w:eastAsia="pl-PL"/>
              </w:rPr>
              <w:t>autoklawowalna</w:t>
            </w:r>
            <w:proofErr w:type="spellEnd"/>
            <w:r w:rsidRPr="00602570">
              <w:rPr>
                <w:sz w:val="20"/>
                <w:szCs w:val="20"/>
                <w:lang w:eastAsia="pl-PL"/>
              </w:rPr>
              <w:t>, zgodna ze standardem Full HD, długość 330mm</w:t>
            </w:r>
          </w:p>
        </w:tc>
      </w:tr>
      <w:tr w:rsidR="003011E5" w:rsidRPr="00602570" w14:paraId="52A17446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40BC11E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1FC5F90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Kosz do optyki z mocowaniami wykonany z jednego arkusza stali, kompatybilny z zaoferowanymi optykami, zamykany z pozycjonerami dla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okulara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tubusa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optyki</w:t>
            </w:r>
          </w:p>
        </w:tc>
      </w:tr>
      <w:tr w:rsidR="003011E5" w:rsidRPr="00602570" w14:paraId="77739421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6F673C7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07C464AD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Nożyczki 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typ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metzenbaum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obrotowe,rozbieralne-4 częściowe wielorazowego użytku ząbkowane, końce zakrzywione, odgięte w lewą stronę z wkładką węglową, śr.  5 mm 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310 mm</w:t>
            </w:r>
          </w:p>
        </w:tc>
      </w:tr>
      <w:tr w:rsidR="003011E5" w:rsidRPr="00602570" w14:paraId="5F1D3E3B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8069D3E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0CB12B1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Kleszczyki preparacyjne  typu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maryland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obrotowe, rozbieralne-4 częściowe wielorazowego użytku, z ergonomiczną rękojeścią bez blokady, śr. 5 mm,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310 mm</w:t>
            </w:r>
          </w:p>
        </w:tc>
      </w:tr>
      <w:tr w:rsidR="003011E5" w:rsidRPr="00602570" w14:paraId="7FCB07D0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FE94342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32C63569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Kleszczyki chwytające typu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grasper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atraumatyczne, szczęki okienkowe, ząbkowane,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>, obrotowe, rozbieralne-4 częściowe,  wielorazowego użytku, z ergonomiczną rękojeścią z blokadą, śr. 5 mm, dł.  310 mm</w:t>
            </w:r>
          </w:p>
        </w:tc>
      </w:tr>
      <w:tr w:rsidR="003011E5" w:rsidRPr="00602570" w14:paraId="209074E5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F7BA10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7CA9C942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Kleszczyki chwytające 2x3 zęby, jedna szczęka ruchoma,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obrotowe, rozbieralne-4 częściowe,  wielorazowego użytku, z ergonomiczną rękojeścią z blokadą,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10 mm,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310 mm</w:t>
            </w:r>
          </w:p>
        </w:tc>
      </w:tr>
      <w:tr w:rsidR="003011E5" w:rsidRPr="00602570" w14:paraId="07507D68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0E1437D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3CE70B7F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Kleszczyki jelitowe typu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dorsey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obrotowe,rozbieralne-4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częsciowe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wielorazowego użytku, szczęki długie, okienkowe, z ergonomiczną rękojeścią z blokadą,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: 5 mm,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dł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>: 310 mm</w:t>
            </w:r>
          </w:p>
        </w:tc>
      </w:tr>
      <w:tr w:rsidR="003011E5" w:rsidRPr="00602570" w14:paraId="242DAA72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E7BFD2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16B6A83E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Uchwyt do elektrod wymiennych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monopolarnych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, śr. 5mm, dł. 330mm </w:t>
            </w:r>
          </w:p>
        </w:tc>
      </w:tr>
      <w:tr w:rsidR="003011E5" w:rsidRPr="00602570" w14:paraId="413B63DC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F0A20C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58855689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elektroda haczykowa tnąca typu l</w:t>
            </w:r>
          </w:p>
        </w:tc>
      </w:tr>
      <w:tr w:rsidR="003011E5" w:rsidRPr="00602570" w14:paraId="132354E9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72BC2D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32A9C83D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Przewód do narzędzi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monopolarnych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z końcówką typu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Erbe</w:t>
            </w:r>
            <w:proofErr w:type="spellEnd"/>
          </w:p>
        </w:tc>
      </w:tr>
      <w:tr w:rsidR="003011E5" w:rsidRPr="00602570" w14:paraId="48C0F405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D7D1D40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53D7F957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Przewód bipolarny z końcówką typu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Erbe</w:t>
            </w:r>
            <w:proofErr w:type="spellEnd"/>
          </w:p>
        </w:tc>
      </w:tr>
      <w:tr w:rsidR="003011E5" w:rsidRPr="00602570" w14:paraId="2B407AEA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D5E52C9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169AC33C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Urządzenie ssąco-płuczące 5mm/330mm</w:t>
            </w:r>
          </w:p>
        </w:tc>
      </w:tr>
      <w:tr w:rsidR="003011E5" w:rsidRPr="00602570" w14:paraId="16156DC7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3B81D26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9433936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Kaniula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insuflacyjna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veress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120mm</w:t>
            </w:r>
          </w:p>
        </w:tc>
      </w:tr>
      <w:tr w:rsidR="003011E5" w:rsidRPr="00602570" w14:paraId="1419058A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F211879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43B4C81A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Tuleja trokara   5/110mm gwintowana z kurkiem (2 szt.)</w:t>
            </w:r>
          </w:p>
        </w:tc>
      </w:tr>
      <w:tr w:rsidR="003011E5" w:rsidRPr="00602570" w14:paraId="7AA73AEE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F6293F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64990C82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Kolec trójgraniec trójkątny 5/110mm</w:t>
            </w:r>
          </w:p>
        </w:tc>
      </w:tr>
      <w:tr w:rsidR="003011E5" w:rsidRPr="00602570" w14:paraId="47558D84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C8CB41E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3CE6E640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sz w:val="20"/>
                <w:szCs w:val="20"/>
                <w:lang w:eastAsia="pl-PL"/>
              </w:rPr>
              <w:t>Tuleja trokara 10/110mm gwintowana z kurkiem (2 szt.)</w:t>
            </w:r>
          </w:p>
        </w:tc>
      </w:tr>
      <w:tr w:rsidR="003011E5" w:rsidRPr="00602570" w14:paraId="26FFE340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822DE21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CB059A1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Kolec trójgraniec trójkątny 10/110mm</w:t>
            </w:r>
          </w:p>
        </w:tc>
      </w:tr>
      <w:tr w:rsidR="003011E5" w:rsidRPr="00602570" w14:paraId="6A8B4A0D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BDCC97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95E9B7E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Silikonowy zawór do trokaru 5mm, składający się z górnej uszczelki 5 mm oraz zaworu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insuflacujnego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nacinanego 4 drożnego, 20 szt./opak.</w:t>
            </w:r>
          </w:p>
        </w:tc>
      </w:tr>
      <w:tr w:rsidR="003011E5" w:rsidRPr="00602570" w14:paraId="2756015D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CA4CBA1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5924E9CE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Zawór trokaru 10/12mm z konwersją 10/5 mm składający się z uszczelki redukcyjnej, elementu mocującego w korpusie trokaru oraz uszczelki </w:t>
            </w:r>
            <w:proofErr w:type="spellStart"/>
            <w:r w:rsidRPr="00602570">
              <w:rPr>
                <w:color w:val="000000"/>
                <w:sz w:val="20"/>
                <w:szCs w:val="20"/>
                <w:lang w:eastAsia="pl-PL"/>
              </w:rPr>
              <w:t>insuflacyjnej</w:t>
            </w:r>
            <w:proofErr w:type="spellEnd"/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 nacinanej czterodrożnej (2 szt.)</w:t>
            </w:r>
          </w:p>
        </w:tc>
      </w:tr>
      <w:tr w:rsidR="003011E5" w:rsidRPr="00602570" w14:paraId="4E6AD91B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7F182A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0BCED2C3" w14:textId="77777777" w:rsidR="003011E5" w:rsidRPr="00602570" w:rsidRDefault="003011E5" w:rsidP="00C86829">
            <w:pPr>
              <w:jc w:val="both"/>
              <w:rPr>
                <w:sz w:val="20"/>
                <w:szCs w:val="20"/>
                <w:lang w:eastAsia="pl-PL"/>
              </w:rPr>
            </w:pPr>
            <w:r w:rsidRPr="00602570">
              <w:rPr>
                <w:sz w:val="20"/>
                <w:szCs w:val="20"/>
                <w:lang w:eastAsia="pl-PL"/>
              </w:rPr>
              <w:t xml:space="preserve">Reduktor z 10/12mm na 5mm, </w:t>
            </w:r>
            <w:proofErr w:type="spellStart"/>
            <w:r w:rsidRPr="00602570">
              <w:rPr>
                <w:sz w:val="20"/>
                <w:szCs w:val="20"/>
                <w:lang w:eastAsia="pl-PL"/>
              </w:rPr>
              <w:t>op</w:t>
            </w:r>
            <w:proofErr w:type="spellEnd"/>
            <w:r w:rsidRPr="00602570">
              <w:rPr>
                <w:sz w:val="20"/>
                <w:szCs w:val="20"/>
                <w:lang w:eastAsia="pl-PL"/>
              </w:rPr>
              <w:t>/5 sztuk</w:t>
            </w:r>
          </w:p>
        </w:tc>
      </w:tr>
      <w:tr w:rsidR="003011E5" w:rsidRPr="00602570" w14:paraId="284E090C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417C62F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4F1AF00F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Zawór z nacięciem krzyżowym do trójgrańca 10/12mm, 20 szt./opak.</w:t>
            </w:r>
          </w:p>
        </w:tc>
      </w:tr>
      <w:tr w:rsidR="003011E5" w:rsidRPr="00602570" w14:paraId="7E6208F1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4BDE846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1484BA3F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Wanna do kontenera o wymiarach 592x274x187mm wykonana ze stopu aluminium z ergonomicznymi uchwytami blokującymi się pod  katem 90 stopni. wyposażona w uchwyty na tabliczki identyfikacyjne po obu stronach kontenera.</w:t>
            </w:r>
          </w:p>
        </w:tc>
      </w:tr>
      <w:tr w:rsidR="003011E5" w:rsidRPr="00602570" w14:paraId="3BC19E3E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FDF5DF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56CE2A47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 xml:space="preserve">Stojak do kontenera wyposażony w kosz z jednego arkusza stali i uchwyty do zamocowania 18 instrumentów laparoskopowych, </w:t>
            </w:r>
          </w:p>
        </w:tc>
      </w:tr>
      <w:tr w:rsidR="003011E5" w:rsidRPr="00602570" w14:paraId="39F72CCC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E073E3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76CA8A40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Pokrywa kontenera wykonana z grubego aluminium min.2 mm grubości z filtrem przeznaczonym na minimum 5000 cykli sterylizacyjnych. filtr pracujący w systemie otwartym, filtr stanowi barierę mikrobiologiczną. pokrywa dla ułatwienia kodyfikacji w minimum 5 kolorach. zewnętrzna osłona filtra dla zapewnienia ochrony wykonana ze stopu stali.</w:t>
            </w:r>
          </w:p>
        </w:tc>
      </w:tr>
      <w:tr w:rsidR="003011E5" w:rsidRPr="00602570" w14:paraId="29293D9E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A7E5B0F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3C783D32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Stojak do trokarów 167x53mm (2szt.)</w:t>
            </w:r>
          </w:p>
        </w:tc>
      </w:tr>
      <w:tr w:rsidR="003011E5" w:rsidRPr="00602570" w14:paraId="5C92FC8E" w14:textId="77777777" w:rsidTr="009F361D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E2DB110" w14:textId="77777777" w:rsidR="003011E5" w:rsidRPr="00602570" w:rsidRDefault="003011E5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29EE8469" w14:textId="77777777" w:rsidR="003011E5" w:rsidRPr="00602570" w:rsidRDefault="003011E5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602570">
              <w:rPr>
                <w:color w:val="000000"/>
                <w:sz w:val="20"/>
                <w:szCs w:val="20"/>
                <w:lang w:eastAsia="pl-PL"/>
              </w:rPr>
              <w:t>Koszyk z pokrywą na drobne elementy, wymiary zewn. 135x120x47 mm</w:t>
            </w:r>
          </w:p>
        </w:tc>
      </w:tr>
    </w:tbl>
    <w:p w14:paraId="0DEFC974" w14:textId="77777777" w:rsidR="0059214D" w:rsidRDefault="0059214D" w:rsidP="0059214D"/>
    <w:p w14:paraId="43100FE7" w14:textId="77777777" w:rsidR="0059214D" w:rsidRDefault="0059214D" w:rsidP="0059214D"/>
    <w:p w14:paraId="69746C03" w14:textId="77777777" w:rsidR="00701CD2" w:rsidRDefault="00701CD2"/>
    <w:sectPr w:rsidR="00701CD2">
      <w:head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503A" w14:textId="77777777" w:rsidR="000416E0" w:rsidRDefault="000416E0" w:rsidP="000416E0">
      <w:r>
        <w:separator/>
      </w:r>
    </w:p>
  </w:endnote>
  <w:endnote w:type="continuationSeparator" w:id="0">
    <w:p w14:paraId="27B4C4D8" w14:textId="77777777" w:rsidR="000416E0" w:rsidRDefault="000416E0" w:rsidP="000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02714" w14:textId="77777777" w:rsidR="000416E0" w:rsidRDefault="000416E0" w:rsidP="000416E0">
      <w:r>
        <w:separator/>
      </w:r>
    </w:p>
  </w:footnote>
  <w:footnote w:type="continuationSeparator" w:id="0">
    <w:p w14:paraId="427AF162" w14:textId="77777777" w:rsidR="000416E0" w:rsidRDefault="000416E0" w:rsidP="0004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DD44" w14:textId="77777777" w:rsidR="000416E0" w:rsidRPr="008F5C90" w:rsidRDefault="000416E0" w:rsidP="000416E0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>
      <w:rPr>
        <w:rFonts w:ascii="Cambria" w:hAnsi="Cambria"/>
        <w:sz w:val="20"/>
        <w:szCs w:val="20"/>
      </w:rPr>
      <w:t>Numer postępowania PN/1/2019</w:t>
    </w:r>
  </w:p>
  <w:bookmarkEnd w:id="1"/>
  <w:bookmarkEnd w:id="2"/>
  <w:bookmarkEnd w:id="3"/>
  <w:p w14:paraId="3022ED75" w14:textId="77777777" w:rsidR="000416E0" w:rsidRDefault="00041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62"/>
    <w:rsid w:val="000416E0"/>
    <w:rsid w:val="003011E5"/>
    <w:rsid w:val="003B1C5D"/>
    <w:rsid w:val="0059214D"/>
    <w:rsid w:val="00603F62"/>
    <w:rsid w:val="00701CD2"/>
    <w:rsid w:val="009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BDB2"/>
  <w15:chartTrackingRefBased/>
  <w15:docId w15:val="{4D3963F8-CFC8-4AF9-B6B2-3002914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1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14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4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6E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4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6E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2019-11-29T12:01:00Z</dcterms:created>
  <dcterms:modified xsi:type="dcterms:W3CDTF">2019-11-29T14:08:00Z</dcterms:modified>
</cp:coreProperties>
</file>