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C27B81">
        <w:rPr>
          <w:rFonts w:ascii="Cambria" w:eastAsia="Times-Roman" w:hAnsi="Cambria" w:cs="Arial"/>
          <w:b/>
          <w:sz w:val="20"/>
          <w:szCs w:val="20"/>
        </w:rPr>
        <w:t>0</w:t>
      </w:r>
      <w:r w:rsidR="00C4542D">
        <w:rPr>
          <w:rFonts w:ascii="Cambria" w:eastAsia="Times-Roman" w:hAnsi="Cambria" w:cs="Arial"/>
          <w:b/>
          <w:sz w:val="20"/>
          <w:szCs w:val="20"/>
        </w:rPr>
        <w:t>6</w:t>
      </w:r>
      <w:r w:rsidR="000E6664" w:rsidRPr="002441B4">
        <w:rPr>
          <w:rFonts w:ascii="Cambria" w:eastAsia="Times-Roman" w:hAnsi="Cambria" w:cs="Arial"/>
          <w:b/>
          <w:sz w:val="20"/>
          <w:szCs w:val="20"/>
        </w:rPr>
        <w:t>.0</w:t>
      </w:r>
      <w:r w:rsidR="00C27B81">
        <w:rPr>
          <w:rFonts w:ascii="Cambria" w:eastAsia="Times-Roman" w:hAnsi="Cambria" w:cs="Arial"/>
          <w:b/>
          <w:sz w:val="20"/>
          <w:szCs w:val="20"/>
        </w:rPr>
        <w:t>6</w:t>
      </w:r>
      <w:r w:rsidR="000E6664" w:rsidRPr="002441B4">
        <w:rPr>
          <w:rFonts w:ascii="Cambria" w:eastAsia="Times-Roman" w:hAnsi="Cambria" w:cs="Arial"/>
          <w:b/>
          <w:sz w:val="20"/>
          <w:szCs w:val="20"/>
        </w:rPr>
        <w:t>.</w:t>
      </w:r>
      <w:r w:rsidRPr="002441B4">
        <w:rPr>
          <w:rFonts w:ascii="Cambria" w:eastAsia="Times-Roman" w:hAnsi="Cambria" w:cs="Arial"/>
          <w:b/>
          <w:sz w:val="20"/>
          <w:szCs w:val="20"/>
        </w:rPr>
        <w:t>2019</w:t>
      </w:r>
      <w:r w:rsidR="006F38AB" w:rsidRPr="002441B4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2441B4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F86983">
        <w:rPr>
          <w:rFonts w:ascii="Cambria" w:hAnsi="Cambria" w:cs="Arial"/>
          <w:b/>
          <w:iCs/>
          <w:sz w:val="20"/>
          <w:szCs w:val="20"/>
        </w:rPr>
        <w:t>1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FA6522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FA6522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FA6522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</w:t>
      </w:r>
      <w:r w:rsidRPr="00FA6522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>udziela odpowiedzi na zadane pytania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1: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>Chcielibyśmy uzyskać odpowiedz na temat przewidywanej ilości pochówków, które należy podać badaniom antropologicznym?</w:t>
      </w:r>
    </w:p>
    <w:p w:rsidR="004E4F7E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Pr="004E4F7E" w:rsidRDefault="004E4F7E" w:rsidP="004E4F7E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4E4F7E">
        <w:rPr>
          <w:rFonts w:ascii="Cambria" w:hAnsi="Cambria"/>
          <w:b/>
          <w:bCs/>
          <w:sz w:val="20"/>
          <w:szCs w:val="20"/>
        </w:rPr>
        <w:t>Ilość należy określić zgodnie z metodyką badań archeologicznych. </w:t>
      </w:r>
    </w:p>
    <w:p w:rsidR="004E4F7E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2: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>Czy należy dla podanej ilości pochówków wykonać badania izotopów węgla i azotu?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Pr="004E4F7E" w:rsidRDefault="004E4F7E" w:rsidP="004E4F7E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4E4F7E">
        <w:rPr>
          <w:rFonts w:ascii="Cambria" w:hAnsi="Cambria" w:cs="Arial"/>
          <w:b/>
          <w:bCs/>
          <w:sz w:val="20"/>
          <w:szCs w:val="20"/>
        </w:rPr>
        <w:t xml:space="preserve">Zgodnie z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Ramowym Programem Badań archeologicznych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– wg W. Glińskiego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 oraz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Zarysem archeologicznego programu badawczego – wg J. Kalagi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, zamieszczonymi w Projekcie Budowlanym. </w:t>
      </w:r>
    </w:p>
    <w:p w:rsidR="004E4F7E" w:rsidRPr="00EB6F12" w:rsidRDefault="004E4F7E" w:rsidP="004E4F7E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3: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>Czy należy dla podanej ilości pochówków wykonać badania izotopów strontu i tlenu w kościach?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Pr="004E4F7E" w:rsidRDefault="004E4F7E" w:rsidP="004E4F7E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4E4F7E">
        <w:rPr>
          <w:rFonts w:ascii="Cambria" w:hAnsi="Cambria" w:cs="Arial"/>
          <w:b/>
          <w:bCs/>
          <w:sz w:val="20"/>
          <w:szCs w:val="20"/>
        </w:rPr>
        <w:t xml:space="preserve">Zgodnie z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Ramowym Programem Badań archeologicznych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– wg W. Glińskiego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 oraz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Zarysem archeologicznego programu badawczego – wg J. Kalagi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, zamieszczonymi w Projekcie Budowlanym. 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4:</w:t>
      </w:r>
    </w:p>
    <w:p w:rsidR="004E4F7E" w:rsidRPr="00C27B81" w:rsidRDefault="004E4F7E" w:rsidP="004E4F7E">
      <w:pPr>
        <w:rPr>
          <w:rFonts w:asciiTheme="majorHAnsi" w:hAnsiTheme="majorHAnsi"/>
          <w:sz w:val="20"/>
          <w:szCs w:val="20"/>
          <w:lang w:eastAsia="pl-PL"/>
        </w:rPr>
      </w:pPr>
      <w:r w:rsidRPr="00C27B81">
        <w:rPr>
          <w:rFonts w:asciiTheme="majorHAnsi" w:hAnsiTheme="majorHAnsi"/>
          <w:sz w:val="20"/>
          <w:szCs w:val="20"/>
        </w:rPr>
        <w:t>Czy należy dla podanej ilości pochówków wykonać badania DNA?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Pr="004E4F7E" w:rsidRDefault="004E4F7E" w:rsidP="004E4F7E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4E4F7E">
        <w:rPr>
          <w:rFonts w:ascii="Cambria" w:hAnsi="Cambria" w:cs="Arial"/>
          <w:b/>
          <w:bCs/>
          <w:sz w:val="20"/>
          <w:szCs w:val="20"/>
        </w:rPr>
        <w:t xml:space="preserve">Zgodnie z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Ramowym Programem Badań archeologicznych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– wg W. Glińskiego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 oraz </w:t>
      </w:r>
      <w:r w:rsidRPr="004E4F7E">
        <w:rPr>
          <w:rFonts w:ascii="Cambria" w:hAnsi="Cambria" w:cs="Arial"/>
          <w:b/>
          <w:bCs/>
          <w:i/>
          <w:sz w:val="20"/>
          <w:szCs w:val="20"/>
        </w:rPr>
        <w:t>Zarysem archeologicznego programu badawczego – wg J. Kalagi</w:t>
      </w:r>
      <w:r w:rsidRPr="004E4F7E">
        <w:rPr>
          <w:rFonts w:ascii="Cambria" w:hAnsi="Cambria" w:cs="Arial"/>
          <w:b/>
          <w:bCs/>
          <w:sz w:val="20"/>
          <w:szCs w:val="20"/>
        </w:rPr>
        <w:t xml:space="preserve">, zamieszczonymi w Projekcie Budowlanym. 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5: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>Prosimy o podanie przedmiaru dla badań i prac archeologicznych ze wskazaniem na ilości prac.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Default="004E4F7E" w:rsidP="004E4F7E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4E4F7E">
        <w:rPr>
          <w:rFonts w:ascii="Cambria" w:hAnsi="Cambria" w:cs="Arial"/>
          <w:b/>
          <w:bCs/>
          <w:sz w:val="20"/>
          <w:szCs w:val="20"/>
        </w:rPr>
        <w:t xml:space="preserve">Przedmiary dla badań archeologicznych znajdują się w Specyfikacji Istotnych Warunków Zamówienia. </w:t>
      </w:r>
    </w:p>
    <w:p w:rsidR="004E4F7E" w:rsidRPr="004E4F7E" w:rsidRDefault="004E4F7E" w:rsidP="004E4F7E">
      <w:pPr>
        <w:spacing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6: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 xml:space="preserve">Dotyczy kwestii rozliczeń prac. Czy istnieje możliwość zaawansowania prac np. miesięcznymi protokołami </w:t>
      </w:r>
      <w:proofErr w:type="spellStart"/>
      <w:r w:rsidRPr="00C27B81">
        <w:rPr>
          <w:rFonts w:asciiTheme="majorHAnsi" w:hAnsiTheme="majorHAnsi"/>
          <w:sz w:val="20"/>
          <w:szCs w:val="20"/>
        </w:rPr>
        <w:t>zaawansowań</w:t>
      </w:r>
      <w:proofErr w:type="spellEnd"/>
      <w:r w:rsidRPr="00C27B81">
        <w:rPr>
          <w:rFonts w:asciiTheme="majorHAnsi" w:hAnsiTheme="majorHAnsi"/>
          <w:sz w:val="20"/>
          <w:szCs w:val="20"/>
        </w:rPr>
        <w:t>- tj. odbiorami częściowymi?</w:t>
      </w:r>
    </w:p>
    <w:p w:rsidR="004E4F7E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1F740F" w:rsidRDefault="001F740F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Zamawiający nie wyraża zgody. Płatności dokonywane będą tylko za roboty odebrane i wykonane. </w:t>
      </w:r>
    </w:p>
    <w:p w:rsidR="001F740F" w:rsidRDefault="001F740F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7: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>Czy Inwestor posiada dokumentację projektową – projekt budowlany w wersji elektronicznej?</w:t>
      </w:r>
    </w:p>
    <w:p w:rsidR="004E4F7E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Pr="00C4542D" w:rsidRDefault="004E4F7E" w:rsidP="004E4F7E">
      <w:pPr>
        <w:spacing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bookmarkStart w:id="0" w:name="_GoBack"/>
      <w:r w:rsidRPr="00C4542D">
        <w:rPr>
          <w:rFonts w:asciiTheme="majorHAnsi" w:hAnsiTheme="majorHAnsi" w:cs="Arial"/>
          <w:b/>
          <w:bCs/>
          <w:sz w:val="20"/>
          <w:szCs w:val="20"/>
        </w:rPr>
        <w:t>Projekt budowlany znajduje się w załącznikach do SIWZ</w:t>
      </w:r>
    </w:p>
    <w:bookmarkEnd w:id="0"/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>Pytanie 8: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/>
          <w:sz w:val="20"/>
          <w:szCs w:val="20"/>
        </w:rPr>
        <w:t>Czy Inwestor posiada jest w posiadaniu praw autorskich do projektu, tak aby mógł być kontynuowany jako projekt wykonawczy przez inny zespól projektowy?</w:t>
      </w:r>
    </w:p>
    <w:p w:rsidR="004E4F7E" w:rsidRPr="00C27B81" w:rsidRDefault="004E4F7E" w:rsidP="004E4F7E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  <w:r w:rsidRPr="00C27B81">
        <w:rPr>
          <w:rFonts w:asciiTheme="majorHAnsi" w:hAnsiTheme="majorHAnsi" w:cs="Arial"/>
          <w:b/>
          <w:sz w:val="20"/>
          <w:szCs w:val="20"/>
        </w:rPr>
        <w:t xml:space="preserve">Odpowiedź: </w:t>
      </w:r>
    </w:p>
    <w:p w:rsidR="004E4F7E" w:rsidRPr="00345408" w:rsidRDefault="00345408" w:rsidP="004E4F7E">
      <w:pPr>
        <w:spacing w:line="276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45408">
        <w:rPr>
          <w:rFonts w:asciiTheme="majorHAnsi" w:hAnsiTheme="majorHAnsi" w:cs="Arial"/>
          <w:b/>
          <w:bCs/>
          <w:sz w:val="20"/>
          <w:szCs w:val="20"/>
        </w:rPr>
        <w:t xml:space="preserve">Tak. </w:t>
      </w:r>
    </w:p>
    <w:p w:rsidR="00FF60BF" w:rsidRPr="00C27B81" w:rsidRDefault="00FF60BF" w:rsidP="00C27B81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</w:rPr>
      </w:pPr>
    </w:p>
    <w:p w:rsidR="00C27B81" w:rsidRDefault="00C27B81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sectPr w:rsidR="00C27B81" w:rsidSect="00345D02">
      <w:footerReference w:type="default" r:id="rId8"/>
      <w:headerReference w:type="first" r:id="rId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705FA1">
      <w:rPr>
        <w:rFonts w:ascii="Verdana" w:hAnsi="Verdana" w:cs="Tahoma"/>
        <w:noProof/>
        <w:sz w:val="16"/>
        <w:szCs w:val="16"/>
      </w:rPr>
      <w:t>2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bookmarkStart w:id="1" w:name="_Hlk1469964"/>
    <w:bookmarkStart w:id="2" w:name="_Hlk1469965"/>
    <w:bookmarkStart w:id="3" w:name="_Hlk1470704"/>
    <w:bookmarkStart w:id="4" w:name="_Hlk1470705"/>
    <w:bookmarkStart w:id="5" w:name="_Hlk1470723"/>
    <w:bookmarkStart w:id="6" w:name="_Hlk1470724"/>
    <w:r>
      <w:rPr>
        <w:noProof/>
      </w:rPr>
      <w:drawing>
        <wp:inline distT="0" distB="0" distL="0" distR="0" wp14:anchorId="0292DC21" wp14:editId="57139E8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</w:t>
    </w:r>
    <w:r w:rsidRPr="0034327A">
      <w:rPr>
        <w:rFonts w:ascii="Cambria" w:hAnsi="Cambria"/>
        <w:sz w:val="20"/>
        <w:szCs w:val="20"/>
      </w:rPr>
      <w:t xml:space="preserve">sprawy: </w:t>
    </w:r>
    <w:bookmarkStart w:id="7" w:name="_Hlk536706788"/>
    <w:bookmarkEnd w:id="7"/>
    <w:r w:rsidRPr="0034327A">
      <w:rPr>
        <w:rFonts w:ascii="Cambria" w:hAnsi="Cambria"/>
        <w:b/>
        <w:sz w:val="20"/>
        <w:szCs w:val="20"/>
      </w:rPr>
      <w:t>AZP 261.2.1</w:t>
    </w:r>
    <w:r w:rsidR="00C27B81">
      <w:rPr>
        <w:rFonts w:ascii="Cambria" w:hAnsi="Cambria"/>
        <w:b/>
        <w:sz w:val="20"/>
        <w:szCs w:val="20"/>
      </w:rPr>
      <w:t>2</w:t>
    </w:r>
    <w:r w:rsidRPr="0034327A">
      <w:rPr>
        <w:rFonts w:ascii="Cambria" w:hAnsi="Cambria"/>
        <w:b/>
        <w:sz w:val="20"/>
        <w:szCs w:val="20"/>
      </w:rPr>
      <w:t>.2019</w:t>
    </w:r>
  </w:p>
  <w:bookmarkEnd w:id="1"/>
  <w:bookmarkEnd w:id="2"/>
  <w:bookmarkEnd w:id="3"/>
  <w:bookmarkEnd w:id="4"/>
  <w:bookmarkEnd w:id="5"/>
  <w:bookmarkEnd w:id="6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9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9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1"/>
  </w:num>
  <w:num w:numId="5">
    <w:abstractNumId w:val="2"/>
  </w:num>
  <w:num w:numId="6">
    <w:abstractNumId w:val="18"/>
  </w:num>
  <w:num w:numId="7">
    <w:abstractNumId w:val="38"/>
  </w:num>
  <w:num w:numId="8">
    <w:abstractNumId w:val="7"/>
  </w:num>
  <w:num w:numId="9">
    <w:abstractNumId w:val="27"/>
  </w:num>
  <w:num w:numId="10">
    <w:abstractNumId w:val="29"/>
  </w:num>
  <w:num w:numId="11">
    <w:abstractNumId w:val="11"/>
  </w:num>
  <w:num w:numId="12">
    <w:abstractNumId w:val="37"/>
  </w:num>
  <w:num w:numId="13">
    <w:abstractNumId w:val="10"/>
  </w:num>
  <w:num w:numId="14">
    <w:abstractNumId w:val="35"/>
  </w:num>
  <w:num w:numId="15">
    <w:abstractNumId w:val="40"/>
  </w:num>
  <w:num w:numId="16">
    <w:abstractNumId w:val="15"/>
  </w:num>
  <w:num w:numId="17">
    <w:abstractNumId w:val="25"/>
  </w:num>
  <w:num w:numId="18">
    <w:abstractNumId w:val="24"/>
  </w:num>
  <w:num w:numId="19">
    <w:abstractNumId w:val="0"/>
  </w:num>
  <w:num w:numId="20">
    <w:abstractNumId w:val="1"/>
  </w:num>
  <w:num w:numId="21">
    <w:abstractNumId w:val="4"/>
  </w:num>
  <w:num w:numId="22">
    <w:abstractNumId w:val="30"/>
  </w:num>
  <w:num w:numId="23">
    <w:abstractNumId w:val="42"/>
  </w:num>
  <w:num w:numId="24">
    <w:abstractNumId w:val="20"/>
  </w:num>
  <w:num w:numId="25">
    <w:abstractNumId w:val="3"/>
  </w:num>
  <w:num w:numId="26">
    <w:abstractNumId w:val="16"/>
  </w:num>
  <w:num w:numId="27">
    <w:abstractNumId w:val="12"/>
  </w:num>
  <w:num w:numId="28">
    <w:abstractNumId w:val="36"/>
  </w:num>
  <w:num w:numId="29">
    <w:abstractNumId w:val="22"/>
  </w:num>
  <w:num w:numId="30">
    <w:abstractNumId w:val="34"/>
  </w:num>
  <w:num w:numId="31">
    <w:abstractNumId w:val="5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39"/>
  </w:num>
  <w:num w:numId="38">
    <w:abstractNumId w:val="31"/>
  </w:num>
  <w:num w:numId="39">
    <w:abstractNumId w:val="26"/>
  </w:num>
  <w:num w:numId="40">
    <w:abstractNumId w:val="13"/>
  </w:num>
  <w:num w:numId="41">
    <w:abstractNumId w:val="17"/>
  </w:num>
  <w:num w:numId="42">
    <w:abstractNumId w:val="19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E6664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3A1C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1F740F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41B4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408"/>
    <w:rsid w:val="00345D02"/>
    <w:rsid w:val="00346ADB"/>
    <w:rsid w:val="00355B25"/>
    <w:rsid w:val="0035667D"/>
    <w:rsid w:val="0036105F"/>
    <w:rsid w:val="00367C71"/>
    <w:rsid w:val="00370389"/>
    <w:rsid w:val="00370A7B"/>
    <w:rsid w:val="003750AC"/>
    <w:rsid w:val="00381460"/>
    <w:rsid w:val="003822C7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9DF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4F7E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3185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2090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148B8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167D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B81"/>
    <w:rsid w:val="00C27FA1"/>
    <w:rsid w:val="00C3014B"/>
    <w:rsid w:val="00C319D9"/>
    <w:rsid w:val="00C3592B"/>
    <w:rsid w:val="00C3655D"/>
    <w:rsid w:val="00C37A1F"/>
    <w:rsid w:val="00C4542D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600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DF469E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C697B38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302D-A92B-4DF9-BC07-6AA401CB3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60</cp:revision>
  <cp:lastPrinted>2013-03-14T12:03:00Z</cp:lastPrinted>
  <dcterms:created xsi:type="dcterms:W3CDTF">2017-09-12T06:51:00Z</dcterms:created>
  <dcterms:modified xsi:type="dcterms:W3CDTF">2019-06-06T09:16:00Z</dcterms:modified>
</cp:coreProperties>
</file>